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D1" w:rsidRPr="00DB3395" w:rsidRDefault="00C175D1" w:rsidP="00DB3395">
      <w:pPr>
        <w:ind w:left="4502"/>
        <w:rPr>
          <w:b/>
        </w:rPr>
      </w:pPr>
      <w:r w:rsidRPr="00DB3395">
        <w:rPr>
          <w:b/>
        </w:rPr>
        <w:t>УТВЕРЖДАЮ</w:t>
      </w:r>
    </w:p>
    <w:p w:rsidR="00C175D1" w:rsidRPr="00DB3395" w:rsidRDefault="007A4E37" w:rsidP="00DB3395">
      <w:pPr>
        <w:ind w:left="4500"/>
        <w:rPr>
          <w:b/>
        </w:rPr>
      </w:pPr>
      <w:r>
        <w:rPr>
          <w:b/>
        </w:rPr>
        <w:t>Главный инженер П</w:t>
      </w:r>
      <w:r w:rsidR="00C175D1" w:rsidRPr="00DB3395">
        <w:rPr>
          <w:b/>
        </w:rPr>
        <w:t>АО «Мосэнерго»</w:t>
      </w:r>
    </w:p>
    <w:p w:rsidR="00C175D1" w:rsidRPr="00DB3395" w:rsidRDefault="00C175D1" w:rsidP="00DB3395">
      <w:pPr>
        <w:ind w:left="5040"/>
        <w:rPr>
          <w:b/>
        </w:rPr>
      </w:pPr>
    </w:p>
    <w:p w:rsidR="00C175D1" w:rsidRPr="00DB3395" w:rsidRDefault="00FF05EA" w:rsidP="00DB3395">
      <w:pPr>
        <w:ind w:left="4500"/>
        <w:rPr>
          <w:b/>
        </w:rPr>
      </w:pPr>
      <w:r w:rsidRPr="00DB3395">
        <w:rPr>
          <w:b/>
        </w:rPr>
        <w:t>___________________________С.Н. Лен</w:t>
      </w:r>
      <w:r w:rsidR="007B709E">
        <w:rPr>
          <w:b/>
        </w:rPr>
        <w:t>ё</w:t>
      </w:r>
      <w:r w:rsidRPr="00DB3395">
        <w:rPr>
          <w:b/>
        </w:rPr>
        <w:t>в</w:t>
      </w:r>
    </w:p>
    <w:p w:rsidR="00C175D1" w:rsidRPr="00DB3395" w:rsidRDefault="00C175D1" w:rsidP="00DB3395">
      <w:pPr>
        <w:ind w:left="4502"/>
        <w:rPr>
          <w:b/>
        </w:rPr>
      </w:pPr>
      <w:r w:rsidRPr="00DB3395">
        <w:rPr>
          <w:b/>
        </w:rPr>
        <w:t>«_______»____________________</w:t>
      </w:r>
      <w:r w:rsidR="001A1245" w:rsidRPr="00DB3395">
        <w:rPr>
          <w:b/>
        </w:rPr>
        <w:t>20</w:t>
      </w:r>
      <w:r w:rsidR="00CD569A">
        <w:rPr>
          <w:b/>
        </w:rPr>
        <w:t>16</w:t>
      </w:r>
      <w:r w:rsidRPr="00DB3395">
        <w:rPr>
          <w:b/>
        </w:rPr>
        <w:t xml:space="preserve"> года</w:t>
      </w:r>
    </w:p>
    <w:p w:rsidR="00C175D1" w:rsidRPr="00DB3395" w:rsidRDefault="00C175D1" w:rsidP="00DB3395">
      <w:pPr>
        <w:ind w:left="4502"/>
        <w:rPr>
          <w:b/>
        </w:rPr>
      </w:pPr>
    </w:p>
    <w:p w:rsidR="007A4E37" w:rsidRPr="00B55277" w:rsidRDefault="007A4E37" w:rsidP="00DB3395">
      <w:pPr>
        <w:jc w:val="center"/>
        <w:rPr>
          <w:b/>
        </w:rPr>
      </w:pPr>
    </w:p>
    <w:p w:rsidR="00864255" w:rsidRPr="00B55277" w:rsidRDefault="00864255" w:rsidP="00DB3395">
      <w:pPr>
        <w:jc w:val="center"/>
        <w:rPr>
          <w:b/>
        </w:rPr>
      </w:pPr>
    </w:p>
    <w:p w:rsidR="00C175D1" w:rsidRPr="00DB3395" w:rsidRDefault="00C175D1" w:rsidP="00DB3395">
      <w:pPr>
        <w:jc w:val="center"/>
        <w:rPr>
          <w:b/>
        </w:rPr>
      </w:pPr>
      <w:r w:rsidRPr="00DB3395">
        <w:rPr>
          <w:b/>
        </w:rPr>
        <w:t>ТЕХНИЧЕСКОЕ ЗАДАНИЕ</w:t>
      </w:r>
    </w:p>
    <w:p w:rsidR="00590C71" w:rsidRPr="00DB3395" w:rsidRDefault="00590C71" w:rsidP="00DB3395">
      <w:pPr>
        <w:jc w:val="center"/>
      </w:pPr>
      <w:r w:rsidRPr="00DB3395">
        <w:t>(для проведения конкурентной процедуры</w:t>
      </w:r>
      <w:r w:rsidR="00FF05EA" w:rsidRPr="00DB3395">
        <w:t xml:space="preserve"> </w:t>
      </w:r>
      <w:r w:rsidRPr="00DB3395">
        <w:t>по выбору наилучшей заявки)</w:t>
      </w:r>
    </w:p>
    <w:p w:rsidR="00C175D1" w:rsidRPr="00DB3395" w:rsidRDefault="00C175D1" w:rsidP="00DB3395">
      <w:pPr>
        <w:jc w:val="center"/>
        <w:rPr>
          <w:b/>
        </w:rPr>
      </w:pPr>
    </w:p>
    <w:p w:rsidR="00864255" w:rsidRPr="00864255" w:rsidRDefault="00AE2069" w:rsidP="00864255">
      <w:pPr>
        <w:jc w:val="center"/>
        <w:rPr>
          <w:b/>
        </w:rPr>
      </w:pPr>
      <w:r w:rsidRPr="00DB3395">
        <w:rPr>
          <w:b/>
        </w:rPr>
        <w:t xml:space="preserve">на оказание </w:t>
      </w:r>
      <w:r w:rsidR="00C175D1" w:rsidRPr="00DB3395">
        <w:rPr>
          <w:b/>
        </w:rPr>
        <w:t>услуг</w:t>
      </w:r>
      <w:r w:rsidRPr="00DB3395">
        <w:rPr>
          <w:b/>
        </w:rPr>
        <w:t>:</w:t>
      </w:r>
      <w:r w:rsidR="001760CA" w:rsidRPr="00DB3395">
        <w:t xml:space="preserve"> </w:t>
      </w:r>
      <w:r w:rsidR="00864255">
        <w:t>«</w:t>
      </w:r>
      <w:r w:rsidR="00864255" w:rsidRPr="00864255">
        <w:rPr>
          <w:b/>
        </w:rPr>
        <w:t>Пересмотр/разработка тех</w:t>
      </w:r>
      <w:r w:rsidR="00864255">
        <w:rPr>
          <w:b/>
        </w:rPr>
        <w:t xml:space="preserve">нического </w:t>
      </w:r>
      <w:r w:rsidR="00864255" w:rsidRPr="00864255">
        <w:rPr>
          <w:b/>
        </w:rPr>
        <w:t xml:space="preserve">паспорта </w:t>
      </w:r>
      <w:proofErr w:type="gramStart"/>
      <w:r w:rsidR="00864255" w:rsidRPr="00864255">
        <w:rPr>
          <w:b/>
        </w:rPr>
        <w:t>на ж</w:t>
      </w:r>
      <w:proofErr w:type="gramEnd"/>
      <w:r w:rsidR="00864255" w:rsidRPr="00864255">
        <w:rPr>
          <w:b/>
        </w:rPr>
        <w:t>/д пути необщего пользования и инструкции по эксплуатации ж/д путей необщего по</w:t>
      </w:r>
      <w:r w:rsidR="00C251BB">
        <w:rPr>
          <w:b/>
        </w:rPr>
        <w:t>льзования ТЭЦ-25 - филиала ПАО «Мосэнерго</w:t>
      </w:r>
      <w:r w:rsidR="00864255">
        <w:rPr>
          <w:b/>
        </w:rPr>
        <w:t>»</w:t>
      </w:r>
    </w:p>
    <w:p w:rsidR="003235EA" w:rsidRPr="00DB3395" w:rsidRDefault="001760CA" w:rsidP="00864255">
      <w:pPr>
        <w:jc w:val="center"/>
      </w:pPr>
      <w:r w:rsidRPr="00DB3395">
        <w:t xml:space="preserve"> </w:t>
      </w:r>
    </w:p>
    <w:p w:rsidR="00C175D1" w:rsidRPr="00661509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661509">
        <w:rPr>
          <w:b/>
        </w:rPr>
        <w:t>Информация о закупке в ГКПЗ.</w:t>
      </w:r>
    </w:p>
    <w:p w:rsidR="00C175D1" w:rsidRPr="00661509" w:rsidRDefault="00C175D1" w:rsidP="00DB3395">
      <w:pPr>
        <w:jc w:val="both"/>
        <w:rPr>
          <w:b/>
        </w:rPr>
      </w:pPr>
      <w:r w:rsidRPr="00661509">
        <w:rPr>
          <w:b/>
        </w:rPr>
        <w:t xml:space="preserve">Направление: </w:t>
      </w:r>
      <w:r w:rsidR="006C222D" w:rsidRPr="00661509">
        <w:rPr>
          <w:b/>
        </w:rPr>
        <w:t>Услуги производственного характера.</w:t>
      </w:r>
      <w:r w:rsidR="006C222D" w:rsidRPr="00661509">
        <w:rPr>
          <w:b/>
        </w:rPr>
        <w:tab/>
      </w:r>
      <w:r w:rsidR="006C222D" w:rsidRPr="00661509">
        <w:rPr>
          <w:b/>
        </w:rPr>
        <w:tab/>
      </w:r>
      <w:r w:rsidR="006C222D" w:rsidRPr="00661509">
        <w:rPr>
          <w:b/>
        </w:rPr>
        <w:tab/>
      </w:r>
      <w:r w:rsidR="00EA1DA4" w:rsidRPr="00661509">
        <w:rPr>
          <w:b/>
        </w:rPr>
        <w:tab/>
      </w:r>
      <w:r w:rsidR="00263CFB" w:rsidRPr="00661509">
        <w:rPr>
          <w:b/>
        </w:rPr>
        <w:tab/>
      </w:r>
    </w:p>
    <w:p w:rsidR="006C222D" w:rsidRPr="00661509" w:rsidRDefault="00C175D1" w:rsidP="00DB3395">
      <w:pPr>
        <w:shd w:val="clear" w:color="auto" w:fill="FFFFFF"/>
        <w:rPr>
          <w:b/>
          <w:bCs/>
          <w:highlight w:val="yellow"/>
        </w:rPr>
      </w:pPr>
      <w:r w:rsidRPr="00661509">
        <w:rPr>
          <w:b/>
        </w:rPr>
        <w:t>Вид затрат:</w:t>
      </w:r>
      <w:r w:rsidR="00760A86" w:rsidRPr="00661509">
        <w:rPr>
          <w:b/>
        </w:rPr>
        <w:t xml:space="preserve"> </w:t>
      </w:r>
      <w:r w:rsidR="00760A86" w:rsidRPr="003F40E4">
        <w:rPr>
          <w:b/>
        </w:rPr>
        <w:t>3503010000</w:t>
      </w:r>
      <w:r w:rsidR="00256408" w:rsidRPr="003F40E4">
        <w:rPr>
          <w:b/>
          <w:bCs/>
        </w:rPr>
        <w:t xml:space="preserve"> </w:t>
      </w:r>
      <w:proofErr w:type="gramStart"/>
      <w:r w:rsidR="00256408" w:rsidRPr="003F40E4">
        <w:rPr>
          <w:b/>
          <w:bCs/>
        </w:rPr>
        <w:t>Контроль за</w:t>
      </w:r>
      <w:proofErr w:type="gramEnd"/>
      <w:r w:rsidR="00256408" w:rsidRPr="003F40E4">
        <w:rPr>
          <w:b/>
          <w:bCs/>
        </w:rPr>
        <w:t xml:space="preserve"> соблюдением установле</w:t>
      </w:r>
      <w:r w:rsidR="0096498B">
        <w:rPr>
          <w:b/>
          <w:bCs/>
        </w:rPr>
        <w:t>нного технологического процесса.</w:t>
      </w:r>
    </w:p>
    <w:p w:rsidR="007A4E37" w:rsidRPr="00661509" w:rsidRDefault="007A4E37" w:rsidP="007A4E37">
      <w:pPr>
        <w:shd w:val="clear" w:color="auto" w:fill="FFFFFF"/>
        <w:rPr>
          <w:b/>
        </w:rPr>
      </w:pPr>
      <w:r w:rsidRPr="0096498B">
        <w:rPr>
          <w:b/>
        </w:rPr>
        <w:t>Номер закупки в ГКПЗ:</w:t>
      </w:r>
      <w:r w:rsidR="00661509" w:rsidRPr="0096498B">
        <w:rPr>
          <w:b/>
        </w:rPr>
        <w:t xml:space="preserve"> </w:t>
      </w:r>
      <w:r w:rsidR="0096498B" w:rsidRPr="0096498B">
        <w:rPr>
          <w:b/>
        </w:rPr>
        <w:t>G16P200165</w:t>
      </w:r>
    </w:p>
    <w:p w:rsidR="00C175D1" w:rsidRPr="00DB3395" w:rsidRDefault="007A4E37" w:rsidP="007A4E37">
      <w:pPr>
        <w:shd w:val="clear" w:color="auto" w:fill="FFFFFF"/>
        <w:rPr>
          <w:b/>
        </w:rPr>
      </w:pPr>
      <w:r w:rsidRPr="00440D44">
        <w:rPr>
          <w:b/>
        </w:rPr>
        <w:t>КОД ОКДП:</w:t>
      </w:r>
      <w:r w:rsidR="007B709E">
        <w:rPr>
          <w:b/>
        </w:rPr>
        <w:t xml:space="preserve"> 7425010</w:t>
      </w:r>
      <w:r w:rsidR="008F053C" w:rsidRPr="008F053C">
        <w:rPr>
          <w:b/>
        </w:rPr>
        <w:t xml:space="preserve"> </w:t>
      </w:r>
      <w:r w:rsidR="008F053C">
        <w:rPr>
          <w:b/>
        </w:rPr>
        <w:t>КОД ОКПД</w:t>
      </w:r>
      <w:proofErr w:type="gramStart"/>
      <w:r w:rsidR="008F053C">
        <w:rPr>
          <w:b/>
        </w:rPr>
        <w:t>2</w:t>
      </w:r>
      <w:proofErr w:type="gramEnd"/>
      <w:r w:rsidR="008F053C">
        <w:rPr>
          <w:b/>
        </w:rPr>
        <w:t>:71.20.1</w:t>
      </w:r>
      <w:r w:rsidR="00EA1DA4" w:rsidRPr="006423B0">
        <w:rPr>
          <w:b/>
        </w:rPr>
        <w:tab/>
      </w:r>
      <w:r w:rsidR="00EA1DA4" w:rsidRPr="00DB3395">
        <w:rPr>
          <w:b/>
        </w:rPr>
        <w:tab/>
      </w:r>
      <w:r w:rsidR="00EA1DA4" w:rsidRPr="00DB3395">
        <w:rPr>
          <w:b/>
        </w:rPr>
        <w:tab/>
      </w:r>
      <w:r w:rsidR="00EA1DA4" w:rsidRPr="00DB3395">
        <w:rPr>
          <w:b/>
        </w:rPr>
        <w:tab/>
      </w:r>
      <w:r w:rsidR="00263CFB" w:rsidRPr="00DB3395">
        <w:rPr>
          <w:b/>
        </w:rPr>
        <w:tab/>
      </w:r>
    </w:p>
    <w:p w:rsidR="00C175D1" w:rsidRPr="00DB3395" w:rsidRDefault="00C175D1" w:rsidP="00DB3395">
      <w:pPr>
        <w:ind w:firstLine="720"/>
        <w:jc w:val="both"/>
        <w:rPr>
          <w:b/>
        </w:rPr>
      </w:pPr>
    </w:p>
    <w:p w:rsidR="00C175D1" w:rsidRPr="003F52BB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3F52BB">
        <w:rPr>
          <w:b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590C71" w:rsidRPr="00DB3395" w:rsidRDefault="00590C71" w:rsidP="00DB3395">
      <w:pPr>
        <w:tabs>
          <w:tab w:val="left" w:pos="1080"/>
        </w:tabs>
        <w:ind w:firstLine="709"/>
        <w:jc w:val="both"/>
      </w:pPr>
      <w:r w:rsidRPr="00C66BEA">
        <w:t>Номенклатура, технические характеристики оборудования с указанием наименований основных средств</w:t>
      </w:r>
      <w:r w:rsidR="008409D9" w:rsidRPr="00C66BEA">
        <w:t>,</w:t>
      </w:r>
      <w:r w:rsidRPr="00C66BEA">
        <w:t xml:space="preserve"> в соответствии с ведомостями учета основных средств или диспетчерского наименование оборудования, регистрационных номеров (тип указывается только для оборудования), а также виды услуг приведены в </w:t>
      </w:r>
      <w:r w:rsidRPr="00C66BEA">
        <w:rPr>
          <w:rStyle w:val="FontStyle12"/>
          <w:rFonts w:eastAsiaTheme="majorEastAsia"/>
          <w:sz w:val="24"/>
          <w:szCs w:val="24"/>
        </w:rPr>
        <w:t>Приложении №</w:t>
      </w:r>
      <w:r w:rsidR="004E7DDF" w:rsidRPr="00C66BEA">
        <w:rPr>
          <w:rStyle w:val="FontStyle12"/>
          <w:rFonts w:eastAsiaTheme="majorEastAsia"/>
          <w:sz w:val="24"/>
          <w:szCs w:val="24"/>
        </w:rPr>
        <w:t> </w:t>
      </w:r>
      <w:r w:rsidRPr="00C66BEA">
        <w:rPr>
          <w:rStyle w:val="FontStyle12"/>
          <w:rFonts w:eastAsiaTheme="majorEastAsia"/>
          <w:sz w:val="24"/>
          <w:szCs w:val="24"/>
        </w:rPr>
        <w:t>1 к Техническому заданию.</w:t>
      </w:r>
    </w:p>
    <w:p w:rsidR="00C175D1" w:rsidRPr="00DB3395" w:rsidRDefault="00C175D1" w:rsidP="00DB3395">
      <w:pPr>
        <w:ind w:left="720"/>
        <w:jc w:val="both"/>
      </w:pPr>
    </w:p>
    <w:p w:rsidR="00FF5F32" w:rsidRPr="00DB3395" w:rsidRDefault="00C175D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Место расположения основных средств.</w:t>
      </w:r>
    </w:p>
    <w:p w:rsidR="0095785D" w:rsidRPr="00C517AF" w:rsidRDefault="00C517AF" w:rsidP="00DB3395">
      <w:pPr>
        <w:tabs>
          <w:tab w:val="left" w:pos="1080"/>
        </w:tabs>
        <w:ind w:firstLine="709"/>
        <w:jc w:val="both"/>
      </w:pPr>
      <w:r>
        <w:t>ТЭЦ-25-филиал ПАО «Мосэнерго», 119530, г.</w:t>
      </w:r>
      <w:r w:rsidR="008F053C">
        <w:t xml:space="preserve"> </w:t>
      </w:r>
      <w:r>
        <w:t>Москва, ул. Генерала Дорохова, д.16.</w:t>
      </w:r>
    </w:p>
    <w:p w:rsidR="00760A86" w:rsidRPr="00DB3395" w:rsidRDefault="00760A86" w:rsidP="00DB3395">
      <w:pPr>
        <w:jc w:val="both"/>
        <w:rPr>
          <w:b/>
        </w:rPr>
      </w:pPr>
    </w:p>
    <w:p w:rsidR="00E57461" w:rsidRPr="00DB3395" w:rsidRDefault="00E5746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>Сроки предоставления услуг.</w:t>
      </w:r>
    </w:p>
    <w:p w:rsidR="00E57461" w:rsidRPr="00DB3395" w:rsidRDefault="00C87121" w:rsidP="000B7A7F">
      <w:pPr>
        <w:pStyle w:val="Style7"/>
        <w:widowControl/>
        <w:shd w:val="clear" w:color="auto" w:fill="FFFFFF" w:themeFill="background1"/>
        <w:spacing w:line="240" w:lineRule="auto"/>
        <w:ind w:firstLine="709"/>
        <w:jc w:val="both"/>
        <w:rPr>
          <w:rStyle w:val="FontStyle12"/>
          <w:sz w:val="24"/>
          <w:szCs w:val="24"/>
        </w:rPr>
      </w:pPr>
      <w:r w:rsidRPr="00AA672A">
        <w:rPr>
          <w:rStyle w:val="FontStyle12"/>
          <w:sz w:val="24"/>
          <w:szCs w:val="24"/>
        </w:rPr>
        <w:t>С</w:t>
      </w:r>
      <w:r w:rsidR="00E57461" w:rsidRPr="00AA672A">
        <w:rPr>
          <w:rStyle w:val="FontStyle12"/>
          <w:sz w:val="24"/>
          <w:szCs w:val="24"/>
        </w:rPr>
        <w:t xml:space="preserve">рок </w:t>
      </w:r>
      <w:r w:rsidRPr="00AA672A">
        <w:rPr>
          <w:rStyle w:val="FontStyle12"/>
          <w:sz w:val="24"/>
          <w:szCs w:val="24"/>
        </w:rPr>
        <w:t>оказания</w:t>
      </w:r>
      <w:r w:rsidR="00F664AB">
        <w:rPr>
          <w:rStyle w:val="FontStyle12"/>
          <w:sz w:val="24"/>
          <w:szCs w:val="24"/>
        </w:rPr>
        <w:t xml:space="preserve"> услуг по Техническому заданию: август</w:t>
      </w:r>
      <w:r w:rsidR="00FC22F7">
        <w:rPr>
          <w:rStyle w:val="FontStyle12"/>
          <w:sz w:val="24"/>
          <w:szCs w:val="24"/>
        </w:rPr>
        <w:t xml:space="preserve"> - декабрь</w:t>
      </w:r>
      <w:r w:rsidR="00E57461" w:rsidRPr="00AA672A">
        <w:rPr>
          <w:rStyle w:val="FontStyle12"/>
          <w:sz w:val="24"/>
          <w:szCs w:val="24"/>
        </w:rPr>
        <w:t xml:space="preserve"> 20</w:t>
      </w:r>
      <w:r w:rsidR="002872A7" w:rsidRPr="00AA672A">
        <w:rPr>
          <w:rStyle w:val="FontStyle12"/>
          <w:sz w:val="24"/>
          <w:szCs w:val="24"/>
        </w:rPr>
        <w:t>1</w:t>
      </w:r>
      <w:r w:rsidR="004E7DDF" w:rsidRPr="00AA672A">
        <w:rPr>
          <w:rStyle w:val="FontStyle12"/>
          <w:sz w:val="24"/>
          <w:szCs w:val="24"/>
        </w:rPr>
        <w:t>6</w:t>
      </w:r>
      <w:r w:rsidR="00E57461" w:rsidRPr="00AA672A">
        <w:rPr>
          <w:rStyle w:val="FontStyle12"/>
          <w:sz w:val="24"/>
          <w:szCs w:val="24"/>
        </w:rPr>
        <w:t xml:space="preserve"> г.</w:t>
      </w:r>
      <w:r w:rsidR="00AA672A" w:rsidRPr="00AA672A">
        <w:rPr>
          <w:rStyle w:val="FontStyle12"/>
          <w:sz w:val="24"/>
          <w:szCs w:val="24"/>
        </w:rPr>
        <w:t>,</w:t>
      </w:r>
      <w:r w:rsidR="00425E0B">
        <w:rPr>
          <w:rStyle w:val="FontStyle12"/>
          <w:sz w:val="24"/>
          <w:szCs w:val="24"/>
        </w:rPr>
        <w:t xml:space="preserve"> </w:t>
      </w:r>
      <w:r w:rsidRPr="000B7A7F">
        <w:rPr>
          <w:rStyle w:val="FontStyle12"/>
          <w:sz w:val="24"/>
          <w:szCs w:val="24"/>
        </w:rPr>
        <w:t xml:space="preserve">согласно </w:t>
      </w:r>
      <w:r w:rsidRPr="000B7A7F">
        <w:t>Приложению № 2 к Техническому заданию.</w:t>
      </w:r>
    </w:p>
    <w:p w:rsidR="00EB3A1B" w:rsidRPr="00DB3395" w:rsidRDefault="00EB3A1B" w:rsidP="00DB3395">
      <w:pPr>
        <w:ind w:firstLine="709"/>
        <w:jc w:val="both"/>
      </w:pPr>
    </w:p>
    <w:p w:rsidR="00C175D1" w:rsidRPr="00DB3395" w:rsidRDefault="00E5746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t xml:space="preserve"> </w:t>
      </w:r>
      <w:r w:rsidR="00C175D1" w:rsidRPr="00DB3395">
        <w:rPr>
          <w:b/>
        </w:rPr>
        <w:t xml:space="preserve">Наименование </w:t>
      </w:r>
      <w:r w:rsidR="00EA1DA4" w:rsidRPr="00DB3395">
        <w:rPr>
          <w:b/>
        </w:rPr>
        <w:t>услуг</w:t>
      </w:r>
      <w:r w:rsidR="00C175D1" w:rsidRPr="00DB3395">
        <w:rPr>
          <w:b/>
        </w:rPr>
        <w:t xml:space="preserve"> и физические объемы.</w:t>
      </w:r>
    </w:p>
    <w:p w:rsidR="00822326" w:rsidRPr="00822326" w:rsidRDefault="00822326" w:rsidP="00DB3395">
      <w:pPr>
        <w:pStyle w:val="Style7"/>
        <w:widowControl/>
        <w:spacing w:line="240" w:lineRule="auto"/>
        <w:ind w:firstLine="709"/>
        <w:jc w:val="both"/>
      </w:pPr>
      <w:r w:rsidRPr="00822326">
        <w:t xml:space="preserve">Пересмотр/разработка технического паспорта </w:t>
      </w:r>
      <w:proofErr w:type="gramStart"/>
      <w:r w:rsidRPr="00822326">
        <w:t>на ж</w:t>
      </w:r>
      <w:proofErr w:type="gramEnd"/>
      <w:r w:rsidRPr="00822326">
        <w:t>/д пути необщего пользования и инструкции по эксплуатации ж/д путей необщего пользования Т</w:t>
      </w:r>
      <w:r w:rsidR="008F053C">
        <w:t>ЭЦ-25 - филиала                 ПАО «Мосэнерго»</w:t>
      </w:r>
    </w:p>
    <w:p w:rsidR="00E57461" w:rsidRPr="00DB3395" w:rsidRDefault="00E57461" w:rsidP="00DB3395">
      <w:pPr>
        <w:pStyle w:val="Style7"/>
        <w:widowControl/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DB3395">
        <w:rPr>
          <w:rStyle w:val="FontStyle11"/>
          <w:b w:val="0"/>
          <w:sz w:val="24"/>
          <w:szCs w:val="24"/>
        </w:rPr>
        <w:t>Объем услуг, выполняемых Исполнителем</w:t>
      </w:r>
      <w:r w:rsidR="00C96330" w:rsidRPr="00DB3395">
        <w:rPr>
          <w:rStyle w:val="FontStyle11"/>
          <w:b w:val="0"/>
          <w:sz w:val="24"/>
          <w:szCs w:val="24"/>
        </w:rPr>
        <w:t>,</w:t>
      </w:r>
      <w:r w:rsidRPr="00DB3395">
        <w:rPr>
          <w:rStyle w:val="FontStyle11"/>
          <w:b w:val="0"/>
          <w:sz w:val="24"/>
          <w:szCs w:val="24"/>
        </w:rPr>
        <w:t xml:space="preserve"> и начальная стоимость </w:t>
      </w:r>
      <w:proofErr w:type="gramStart"/>
      <w:r w:rsidRPr="00DB3395">
        <w:rPr>
          <w:rStyle w:val="FontStyle11"/>
          <w:b w:val="0"/>
          <w:sz w:val="24"/>
          <w:szCs w:val="24"/>
        </w:rPr>
        <w:t>приведены</w:t>
      </w:r>
      <w:proofErr w:type="gramEnd"/>
      <w:r w:rsidRPr="00DB3395">
        <w:rPr>
          <w:rStyle w:val="FontStyle11"/>
          <w:b w:val="0"/>
          <w:sz w:val="24"/>
          <w:szCs w:val="24"/>
        </w:rPr>
        <w:t xml:space="preserve"> в Приложении №</w:t>
      </w:r>
      <w:r w:rsidR="004E7DDF">
        <w:rPr>
          <w:rStyle w:val="FontStyle11"/>
          <w:b w:val="0"/>
          <w:sz w:val="24"/>
          <w:szCs w:val="24"/>
        </w:rPr>
        <w:t xml:space="preserve"> 3</w:t>
      </w:r>
      <w:r w:rsidRPr="00DB3395">
        <w:rPr>
          <w:rStyle w:val="FontStyle11"/>
          <w:b w:val="0"/>
          <w:sz w:val="24"/>
          <w:szCs w:val="24"/>
        </w:rPr>
        <w:t xml:space="preserve"> к Техническому заданию.</w:t>
      </w:r>
    </w:p>
    <w:p w:rsidR="00590C71" w:rsidRPr="00DB3395" w:rsidRDefault="00590C71" w:rsidP="00DB3395">
      <w:pPr>
        <w:pStyle w:val="Style7"/>
        <w:widowControl/>
        <w:spacing w:line="240" w:lineRule="auto"/>
        <w:jc w:val="both"/>
      </w:pPr>
    </w:p>
    <w:p w:rsidR="00590C71" w:rsidRPr="00DB3395" w:rsidRDefault="00590C71" w:rsidP="00DB3395">
      <w:pPr>
        <w:numPr>
          <w:ilvl w:val="0"/>
          <w:numId w:val="1"/>
        </w:numPr>
        <w:tabs>
          <w:tab w:val="clear" w:pos="928"/>
        </w:tabs>
        <w:ind w:left="0" w:firstLine="0"/>
        <w:jc w:val="both"/>
        <w:rPr>
          <w:b/>
        </w:rPr>
      </w:pPr>
      <w:r w:rsidRPr="00DB3395">
        <w:rPr>
          <w:b/>
        </w:rPr>
        <w:t xml:space="preserve">Требования к </w:t>
      </w:r>
      <w:r w:rsidR="008F053C">
        <w:rPr>
          <w:b/>
        </w:rPr>
        <w:t>Участнику</w:t>
      </w:r>
      <w:r w:rsidR="00A574C5" w:rsidRPr="00DB3395">
        <w:rPr>
          <w:b/>
        </w:rPr>
        <w:t>.</w:t>
      </w:r>
    </w:p>
    <w:p w:rsidR="00661509" w:rsidRDefault="00661509" w:rsidP="00DB339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6423B0">
        <w:rPr>
          <w:rStyle w:val="FontStyle11"/>
          <w:b w:val="0"/>
          <w:sz w:val="24"/>
          <w:szCs w:val="24"/>
        </w:rPr>
        <w:t>Участник должен принадлежать к субъектам малого</w:t>
      </w:r>
      <w:r w:rsidR="00CD569A" w:rsidRPr="006423B0">
        <w:rPr>
          <w:rStyle w:val="FontStyle11"/>
          <w:b w:val="0"/>
          <w:sz w:val="24"/>
          <w:szCs w:val="24"/>
        </w:rPr>
        <w:t xml:space="preserve"> и среднего предпринимательства</w:t>
      </w:r>
      <w:r w:rsidR="006423B0">
        <w:rPr>
          <w:rStyle w:val="FontStyle11"/>
          <w:b w:val="0"/>
          <w:sz w:val="24"/>
          <w:szCs w:val="24"/>
        </w:rPr>
        <w:t>.</w:t>
      </w:r>
    </w:p>
    <w:p w:rsidR="00590C71" w:rsidRPr="00DB3395" w:rsidRDefault="00590C71" w:rsidP="00DB3395">
      <w:pPr>
        <w:pStyle w:val="Style7"/>
        <w:widowControl/>
        <w:tabs>
          <w:tab w:val="left" w:pos="993"/>
        </w:tabs>
        <w:spacing w:line="240" w:lineRule="auto"/>
        <w:ind w:firstLine="709"/>
        <w:jc w:val="both"/>
        <w:rPr>
          <w:rStyle w:val="FontStyle11"/>
          <w:b w:val="0"/>
          <w:sz w:val="24"/>
          <w:szCs w:val="24"/>
        </w:rPr>
      </w:pPr>
      <w:r w:rsidRPr="00DB3395">
        <w:rPr>
          <w:rStyle w:val="FontStyle11"/>
          <w:b w:val="0"/>
          <w:sz w:val="24"/>
          <w:szCs w:val="24"/>
        </w:rPr>
        <w:t xml:space="preserve">При привлечении для выполнения </w:t>
      </w:r>
      <w:r w:rsidR="00E57461" w:rsidRPr="00DB3395">
        <w:rPr>
          <w:rStyle w:val="FontStyle11"/>
          <w:b w:val="0"/>
          <w:sz w:val="24"/>
          <w:szCs w:val="24"/>
        </w:rPr>
        <w:t>услуг</w:t>
      </w:r>
      <w:r w:rsidRPr="00DB3395">
        <w:rPr>
          <w:rStyle w:val="FontStyle11"/>
          <w:b w:val="0"/>
          <w:sz w:val="24"/>
          <w:szCs w:val="24"/>
        </w:rPr>
        <w:t xml:space="preserve"> по Техническому заданию субподрядчиков или други</w:t>
      </w:r>
      <w:r w:rsidR="00E52101" w:rsidRPr="00DB3395">
        <w:rPr>
          <w:rStyle w:val="FontStyle11"/>
          <w:b w:val="0"/>
          <w:sz w:val="24"/>
          <w:szCs w:val="24"/>
        </w:rPr>
        <w:t xml:space="preserve">х исполнителей </w:t>
      </w:r>
      <w:r w:rsidR="008F053C">
        <w:rPr>
          <w:rStyle w:val="FontStyle11"/>
          <w:b w:val="0"/>
          <w:sz w:val="24"/>
          <w:szCs w:val="24"/>
        </w:rPr>
        <w:t>Участник</w:t>
      </w:r>
      <w:r w:rsidR="00E52101" w:rsidRPr="00DB3395">
        <w:rPr>
          <w:rStyle w:val="FontStyle11"/>
          <w:b w:val="0"/>
          <w:sz w:val="24"/>
          <w:szCs w:val="24"/>
        </w:rPr>
        <w:t xml:space="preserve"> предоставляет</w:t>
      </w:r>
      <w:r w:rsidRPr="00DB3395">
        <w:rPr>
          <w:rStyle w:val="FontStyle11"/>
          <w:b w:val="0"/>
          <w:sz w:val="24"/>
          <w:szCs w:val="24"/>
        </w:rPr>
        <w:t xml:space="preserve"> соответствующую информацию в своей </w:t>
      </w:r>
      <w:r w:rsidR="007F659B" w:rsidRPr="00DB3395">
        <w:rPr>
          <w:rStyle w:val="FontStyle11"/>
          <w:b w:val="0"/>
          <w:sz w:val="24"/>
          <w:szCs w:val="24"/>
        </w:rPr>
        <w:t>заявк</w:t>
      </w:r>
      <w:r w:rsidRPr="00DB3395">
        <w:rPr>
          <w:rStyle w:val="FontStyle11"/>
          <w:b w:val="0"/>
          <w:sz w:val="24"/>
          <w:szCs w:val="24"/>
        </w:rPr>
        <w:t>е с приложением материалов, подтверждающих добровольное согласие привлекаемого лица к участию в выполнении требований Технического задания</w:t>
      </w:r>
      <w:r w:rsidR="00307C05" w:rsidRPr="00DB3395">
        <w:rPr>
          <w:rStyle w:val="FontStyle11"/>
          <w:b w:val="0"/>
          <w:sz w:val="24"/>
          <w:szCs w:val="24"/>
        </w:rPr>
        <w:t>. Требования к количеству и квалификации персонала представлены в разделе 8 Технического задания.</w:t>
      </w:r>
    </w:p>
    <w:p w:rsidR="00E57461" w:rsidRPr="00DB3395" w:rsidRDefault="00E57461" w:rsidP="00793D5B">
      <w:pPr>
        <w:spacing w:line="260" w:lineRule="exact"/>
        <w:ind w:firstLine="709"/>
        <w:jc w:val="both"/>
      </w:pPr>
      <w:proofErr w:type="gramStart"/>
      <w:r w:rsidRPr="00DB3395">
        <w:t xml:space="preserve">Участник, субподрядчик в случае его привлечения, должен обладать положительным опытом работы по выполнению услуг, предусмотренных </w:t>
      </w:r>
      <w:r w:rsidRPr="00DB3395">
        <w:rPr>
          <w:rStyle w:val="FontStyle11"/>
          <w:b w:val="0"/>
          <w:sz w:val="24"/>
          <w:szCs w:val="24"/>
        </w:rPr>
        <w:t xml:space="preserve">Техническим </w:t>
      </w:r>
      <w:r w:rsidRPr="00DB3395">
        <w:rPr>
          <w:rStyle w:val="FontStyle11"/>
          <w:b w:val="0"/>
          <w:sz w:val="24"/>
          <w:szCs w:val="24"/>
        </w:rPr>
        <w:lastRenderedPageBreak/>
        <w:t>заданием,</w:t>
      </w:r>
      <w:r w:rsidRPr="00DB3395">
        <w:t xml:space="preserve"> </w:t>
      </w:r>
      <w:r w:rsidR="008F053C">
        <w:t>по пересмотру/разработке технического паспорта на ж/д пути необщего пользования и инструкции по эксплуатации ж/д путей необщего пользования</w:t>
      </w:r>
      <w:r w:rsidRPr="00DB3395">
        <w:t>, за последние 3 (три) года, предшествующих дате окончания подачи заявок на участие в закупочной процедуре.</w:t>
      </w:r>
      <w:proofErr w:type="gramEnd"/>
    </w:p>
    <w:p w:rsidR="00590C71" w:rsidRPr="00DB3395" w:rsidRDefault="00D16D55" w:rsidP="00793D5B">
      <w:pPr>
        <w:pStyle w:val="a5"/>
        <w:shd w:val="clear" w:color="auto" w:fill="FFFFFF"/>
        <w:spacing w:line="260" w:lineRule="exact"/>
        <w:ind w:left="0" w:right="36" w:firstLine="708"/>
        <w:jc w:val="both"/>
        <w:rPr>
          <w:rStyle w:val="FontStyle25"/>
        </w:rPr>
      </w:pPr>
      <w:r w:rsidRPr="00955398">
        <w:rPr>
          <w:bCs/>
        </w:rPr>
        <w:t>Фактами, подтверждающими наличие положительного опыта, являются благодарственные/рекомендательные письма заказчиков – владельцев оборудования с положительными отзывами о качестве предоставленных услуг</w:t>
      </w:r>
      <w:r>
        <w:rPr>
          <w:rStyle w:val="FontStyle11"/>
          <w:b w:val="0"/>
          <w:sz w:val="24"/>
          <w:szCs w:val="24"/>
        </w:rPr>
        <w:t xml:space="preserve"> </w:t>
      </w:r>
      <w:r w:rsidRPr="00D16D55">
        <w:rPr>
          <w:rStyle w:val="FontStyle11"/>
          <w:b w:val="0"/>
          <w:sz w:val="24"/>
          <w:szCs w:val="24"/>
        </w:rPr>
        <w:t xml:space="preserve">по пересмотру/разработке технического паспорта </w:t>
      </w:r>
      <w:proofErr w:type="gramStart"/>
      <w:r w:rsidRPr="00D16D55">
        <w:rPr>
          <w:rStyle w:val="FontStyle11"/>
          <w:b w:val="0"/>
          <w:sz w:val="24"/>
          <w:szCs w:val="24"/>
        </w:rPr>
        <w:t>на ж</w:t>
      </w:r>
      <w:proofErr w:type="gramEnd"/>
      <w:r w:rsidRPr="00D16D55">
        <w:rPr>
          <w:rStyle w:val="FontStyle11"/>
          <w:b w:val="0"/>
          <w:sz w:val="24"/>
          <w:szCs w:val="24"/>
        </w:rPr>
        <w:t>/д пути необщего пользования и инструкции по эксплуатации ж/д путей необщего пользования</w:t>
      </w:r>
      <w:r>
        <w:t>, представленные в составе заявки.</w:t>
      </w:r>
      <w:r w:rsidR="00590C71" w:rsidRPr="00DB3395">
        <w:t xml:space="preserve"> </w:t>
      </w:r>
    </w:p>
    <w:p w:rsidR="00C251BB" w:rsidRDefault="00590C71" w:rsidP="00793D5B">
      <w:pPr>
        <w:spacing w:line="260" w:lineRule="exact"/>
        <w:jc w:val="both"/>
      </w:pPr>
      <w:r w:rsidRPr="00E4718A">
        <w:tab/>
      </w:r>
      <w:r w:rsidR="00C251BB">
        <w:t xml:space="preserve">Участник должен иметь и предоставить в составе заявки надлежащим образом заверенную копию лицензии на осуществление деятельности по проектированию  </w:t>
      </w:r>
      <w:proofErr w:type="spellStart"/>
      <w:r w:rsidR="00C251BB">
        <w:t>ЗиС</w:t>
      </w:r>
      <w:proofErr w:type="spellEnd"/>
      <w:r w:rsidR="00C251BB">
        <w:t xml:space="preserve"> 1 и 2 уровня ответственности в соответствии с Государственным стандартом, действующую на весь период исполнения услуг по данному Техническому заданию.</w:t>
      </w:r>
    </w:p>
    <w:p w:rsidR="00590C71" w:rsidRPr="00086041" w:rsidRDefault="00C251BB" w:rsidP="00793D5B">
      <w:pPr>
        <w:spacing w:line="260" w:lineRule="exact"/>
        <w:jc w:val="both"/>
        <w:rPr>
          <w:highlight w:val="yellow"/>
        </w:rPr>
      </w:pPr>
      <w:r>
        <w:t xml:space="preserve">           </w:t>
      </w:r>
      <w:r w:rsidR="00885934">
        <w:rPr>
          <w:rStyle w:val="FontStyle25"/>
        </w:rPr>
        <w:t>Участник</w:t>
      </w:r>
      <w:r w:rsidR="00885934" w:rsidRPr="004E6DA9">
        <w:t xml:space="preserve"> должен быть действующим членом саморегулируемой организации (по проектированию, изысканиям) и </w:t>
      </w:r>
      <w:r w:rsidR="00885934">
        <w:t>представить в составе своей заявки</w:t>
      </w:r>
      <w:r w:rsidR="00885934" w:rsidRPr="004E6DA9">
        <w:t xml:space="preserve"> свидетельство, выданное саморегулируемой организации о допуске к выполнению работ</w:t>
      </w:r>
      <w:r w:rsidR="00885934">
        <w:t>.</w:t>
      </w:r>
    </w:p>
    <w:p w:rsidR="006935D9" w:rsidRPr="00DB3395" w:rsidRDefault="006935D9" w:rsidP="00793D5B">
      <w:pPr>
        <w:pStyle w:val="Style3"/>
        <w:widowControl/>
        <w:tabs>
          <w:tab w:val="left" w:pos="1276"/>
          <w:tab w:val="left" w:pos="1843"/>
        </w:tabs>
        <w:spacing w:line="260" w:lineRule="exact"/>
        <w:ind w:firstLine="709"/>
        <w:jc w:val="both"/>
      </w:pPr>
      <w:proofErr w:type="gramStart"/>
      <w:r w:rsidRPr="00DB3395">
        <w:t>Организация и выполнение работ должны осуществляться при соблюдении законодательства Российской Федерации по охране труда, а также иных нормативных правовых актов, установленных в Российской Федерации: строительные нормы и правила, своды правил по проектированию и строительству; межотраслевые и отраслевые правила и типовые инструкции по охране труда, утвержденные в установленном порядке федеральными органами исполнительной власти;</w:t>
      </w:r>
      <w:proofErr w:type="gramEnd"/>
      <w:r w:rsidRPr="00DB3395">
        <w:t xml:space="preserve"> государственные стандарты системы стандартов безопасности труда; правила безопасности, правила устройства и безопасной эксплуатации, инструкции по безопасности; правила пожарной безопасности, 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</w:r>
    </w:p>
    <w:p w:rsidR="006935D9" w:rsidRPr="00DB3395" w:rsidRDefault="006935D9" w:rsidP="00793D5B">
      <w:pPr>
        <w:spacing w:line="260" w:lineRule="exact"/>
        <w:ind w:firstLine="709"/>
        <w:jc w:val="both"/>
        <w:rPr>
          <w:bCs/>
        </w:rPr>
      </w:pPr>
      <w:r w:rsidRPr="00DB3395">
        <w:t xml:space="preserve">Подробные требования к </w:t>
      </w:r>
      <w:r w:rsidR="00D16D55">
        <w:t>Участнику</w:t>
      </w:r>
      <w:r w:rsidRPr="00DB3395">
        <w:t xml:space="preserve"> </w:t>
      </w:r>
      <w:r w:rsidRPr="00DB3395">
        <w:rPr>
          <w:bCs/>
        </w:rPr>
        <w:t xml:space="preserve">по охране труда, пожарной безопасности, промышленной безопасности и охране окружающей среды, изложены в Приложении </w:t>
      </w:r>
      <w:r w:rsidR="00DB3395" w:rsidRPr="00DB3395">
        <w:rPr>
          <w:bCs/>
        </w:rPr>
        <w:t xml:space="preserve">№ </w:t>
      </w:r>
      <w:r w:rsidRPr="00DB3395">
        <w:rPr>
          <w:bCs/>
        </w:rPr>
        <w:t>4 к Техническому заданию.</w:t>
      </w:r>
    </w:p>
    <w:p w:rsidR="00372B7A" w:rsidRPr="00DB3395" w:rsidRDefault="00372B7A" w:rsidP="00793D5B">
      <w:pPr>
        <w:spacing w:line="260" w:lineRule="exact"/>
      </w:pPr>
    </w:p>
    <w:p w:rsidR="00180375" w:rsidRPr="00214012" w:rsidRDefault="00C175D1" w:rsidP="00793D5B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 w:rsidRPr="00DB3395">
        <w:rPr>
          <w:b/>
        </w:rPr>
        <w:t>Основные технические требования на выполняемы</w:t>
      </w:r>
      <w:r w:rsidR="00EA1DA4" w:rsidRPr="00DB3395">
        <w:rPr>
          <w:b/>
        </w:rPr>
        <w:t>е</w:t>
      </w:r>
      <w:r w:rsidRPr="00DB3395">
        <w:rPr>
          <w:b/>
        </w:rPr>
        <w:t xml:space="preserve"> </w:t>
      </w:r>
      <w:r w:rsidR="00EA1DA4" w:rsidRPr="00DB3395">
        <w:rPr>
          <w:b/>
        </w:rPr>
        <w:t>услуг</w:t>
      </w:r>
      <w:r w:rsidR="00A42BAB" w:rsidRPr="00DB3395">
        <w:rPr>
          <w:b/>
        </w:rPr>
        <w:t>и</w:t>
      </w:r>
      <w:r w:rsidR="00EA1DA4" w:rsidRPr="00DB3395">
        <w:rPr>
          <w:b/>
        </w:rPr>
        <w:t>.</w:t>
      </w:r>
    </w:p>
    <w:p w:rsidR="0052426E" w:rsidRDefault="00A574C5" w:rsidP="00793D5B">
      <w:pPr>
        <w:pStyle w:val="a5"/>
        <w:shd w:val="clear" w:color="auto" w:fill="FFFFFF"/>
        <w:tabs>
          <w:tab w:val="num" w:pos="567"/>
        </w:tabs>
        <w:spacing w:line="260" w:lineRule="exact"/>
        <w:ind w:left="0" w:firstLine="709"/>
        <w:jc w:val="both"/>
        <w:rPr>
          <w:highlight w:val="yellow"/>
        </w:rPr>
      </w:pPr>
      <w:proofErr w:type="gramStart"/>
      <w:r w:rsidRPr="00DB3395">
        <w:t xml:space="preserve">Услуги </w:t>
      </w:r>
      <w:r w:rsidR="006C63E1">
        <w:t xml:space="preserve"> по п</w:t>
      </w:r>
      <w:r w:rsidR="006C63E1" w:rsidRPr="00822326">
        <w:t>ересмотр</w:t>
      </w:r>
      <w:r w:rsidR="006C63E1">
        <w:t>у</w:t>
      </w:r>
      <w:r w:rsidR="006C63E1" w:rsidRPr="00822326">
        <w:t>/разработк</w:t>
      </w:r>
      <w:r w:rsidR="006C63E1">
        <w:t>е</w:t>
      </w:r>
      <w:r w:rsidR="006C63E1" w:rsidRPr="00822326">
        <w:t xml:space="preserve"> технического паспорта на ж/д пути необщего пользования и инструкции по эксплуатации ж/д путей необщего пользования Т</w:t>
      </w:r>
      <w:r w:rsidR="00885934">
        <w:t>ЭЦ-25 - филиала ПАО "Мосэнерго"</w:t>
      </w:r>
      <w:r w:rsidR="006C63E1">
        <w:t xml:space="preserve"> должны быть разработаны в соответствии  с типовым образцом, утвержденным Управлением Московской ж/д., с соблюдением единых требований по организации обслуживания и обеспечению безопасности</w:t>
      </w:r>
      <w:r w:rsidR="00214012">
        <w:t xml:space="preserve"> (</w:t>
      </w:r>
      <w:r w:rsidR="004E45B8">
        <w:t>п</w:t>
      </w:r>
      <w:r w:rsidR="00214012">
        <w:t xml:space="preserve">исьмо Московской </w:t>
      </w:r>
      <w:proofErr w:type="spellStart"/>
      <w:r w:rsidR="00214012">
        <w:t>ж.д</w:t>
      </w:r>
      <w:proofErr w:type="spellEnd"/>
      <w:r w:rsidR="00214012">
        <w:t>.</w:t>
      </w:r>
      <w:proofErr w:type="gramEnd"/>
      <w:r w:rsidR="00214012">
        <w:t xml:space="preserve"> № </w:t>
      </w:r>
      <w:proofErr w:type="gramStart"/>
      <w:r w:rsidR="00214012">
        <w:t>ДТ-164/3 от 21.06.94 г</w:t>
      </w:r>
      <w:r w:rsidR="00E26F89">
        <w:t>.</w:t>
      </w:r>
      <w:r w:rsidR="00214012">
        <w:t>)</w:t>
      </w:r>
      <w:r w:rsidR="006C63E1">
        <w:t xml:space="preserve"> </w:t>
      </w:r>
      <w:proofErr w:type="gramEnd"/>
    </w:p>
    <w:p w:rsidR="00590C71" w:rsidRPr="00DB3395" w:rsidRDefault="00E26F89" w:rsidP="00793D5B">
      <w:pPr>
        <w:pStyle w:val="a5"/>
        <w:shd w:val="clear" w:color="auto" w:fill="FFFFFF"/>
        <w:tabs>
          <w:tab w:val="left" w:pos="137"/>
          <w:tab w:val="left" w:pos="709"/>
        </w:tabs>
        <w:spacing w:line="260" w:lineRule="exact"/>
        <w:ind w:left="0"/>
        <w:jc w:val="both"/>
      </w:pPr>
      <w:r>
        <w:t xml:space="preserve">           </w:t>
      </w:r>
      <w:r w:rsidR="00590C71" w:rsidRPr="00DB3395">
        <w:t>Работы производятся в зоне действующего оборудования. Работы должны выполняться в соответствии с «Правилами техники безопасности при эксплуатации тепломеханического оборудования электростанций и тепловых сетей» РД 34.03.201-97 (с дополнениями и изменениями на 02.04.2000г.), «Правилами пожарной безопасности для энергетических предприятий» РД 153-34.0-03.301 (ВППБ-01-02095) и законом «Об охране окружающей природной среды».</w:t>
      </w:r>
    </w:p>
    <w:p w:rsidR="00B1423B" w:rsidRPr="00DB3395" w:rsidRDefault="00590C71" w:rsidP="00793D5B">
      <w:pPr>
        <w:pStyle w:val="a5"/>
        <w:shd w:val="clear" w:color="auto" w:fill="FFFFFF"/>
        <w:tabs>
          <w:tab w:val="left" w:pos="137"/>
        </w:tabs>
        <w:spacing w:line="260" w:lineRule="exact"/>
        <w:ind w:left="0"/>
        <w:jc w:val="both"/>
        <w:rPr>
          <w:highlight w:val="yellow"/>
        </w:rPr>
      </w:pPr>
      <w:r w:rsidRPr="00DB3395">
        <w:rPr>
          <w:rStyle w:val="FontStyle25"/>
        </w:rPr>
        <w:tab/>
      </w:r>
      <w:r w:rsidRPr="00DB3395">
        <w:rPr>
          <w:rStyle w:val="FontStyle25"/>
        </w:rPr>
        <w:tab/>
      </w:r>
      <w:r w:rsidR="00B1423B" w:rsidRPr="00A93103">
        <w:rPr>
          <w:rStyle w:val="FontStyle25"/>
        </w:rPr>
        <w:t xml:space="preserve">Ход работ </w:t>
      </w:r>
      <w:r w:rsidR="00416CAA" w:rsidRPr="00A93103">
        <w:t>по</w:t>
      </w:r>
      <w:r w:rsidR="00416CAA">
        <w:t xml:space="preserve"> п</w:t>
      </w:r>
      <w:r w:rsidR="00416CAA" w:rsidRPr="00822326">
        <w:t>ересмотр</w:t>
      </w:r>
      <w:r w:rsidR="00416CAA">
        <w:t>у</w:t>
      </w:r>
      <w:r w:rsidR="00416CAA" w:rsidRPr="00822326">
        <w:t>/разработк</w:t>
      </w:r>
      <w:r w:rsidR="00416CAA">
        <w:t>е</w:t>
      </w:r>
      <w:r w:rsidR="00416CAA" w:rsidRPr="00822326">
        <w:t xml:space="preserve"> технического паспорта </w:t>
      </w:r>
      <w:proofErr w:type="gramStart"/>
      <w:r w:rsidR="00416CAA" w:rsidRPr="00822326">
        <w:t>на ж</w:t>
      </w:r>
      <w:proofErr w:type="gramEnd"/>
      <w:r w:rsidR="00416CAA" w:rsidRPr="00822326">
        <w:t xml:space="preserve">/д пути необщего пользования и инструкции по эксплуатации ж/д путей необщего пользования </w:t>
      </w:r>
      <w:r w:rsidR="00B1423B" w:rsidRPr="00A93103">
        <w:t xml:space="preserve">может контролироваться на любом этапе выполнения работ сотрудниками </w:t>
      </w:r>
      <w:r w:rsidR="00A93103" w:rsidRPr="00A93103">
        <w:t>СТМО</w:t>
      </w:r>
      <w:r w:rsidR="00B1423B" w:rsidRPr="00A93103">
        <w:t xml:space="preserve"> Генеральной дирекции  и персоналом филиала ПАО «</w:t>
      </w:r>
      <w:r w:rsidR="00B1423B" w:rsidRPr="00A93103">
        <w:rPr>
          <w:rStyle w:val="FontStyle25"/>
        </w:rPr>
        <w:t>Мосэнерго»</w:t>
      </w:r>
      <w:r w:rsidR="00B1423B" w:rsidRPr="00A93103">
        <w:t>.</w:t>
      </w:r>
    </w:p>
    <w:p w:rsidR="003B42AE" w:rsidRPr="00DB3395" w:rsidRDefault="003B42AE" w:rsidP="00793D5B">
      <w:pPr>
        <w:spacing w:line="260" w:lineRule="exact"/>
        <w:ind w:firstLine="567"/>
        <w:jc w:val="both"/>
      </w:pPr>
      <w:r w:rsidRPr="00916736">
        <w:t xml:space="preserve">В случае обнаружения </w:t>
      </w:r>
      <w:r w:rsidR="00E25722" w:rsidRPr="00916736">
        <w:t>причин, препятствующих безопасной эксплуатации оборудования или</w:t>
      </w:r>
      <w:r w:rsidRPr="00916736">
        <w:t xml:space="preserve"> ограничивающих сроки и параметры дальнейшей эксплуатации, исполнитель обязан в течение суток </w:t>
      </w:r>
      <w:r w:rsidR="001841FB" w:rsidRPr="00916736">
        <w:t xml:space="preserve">официально уведомить </w:t>
      </w:r>
      <w:r w:rsidRPr="00916736">
        <w:t>об этом куратор</w:t>
      </w:r>
      <w:r w:rsidR="001841FB" w:rsidRPr="00916736">
        <w:t>а</w:t>
      </w:r>
      <w:r w:rsidRPr="00916736">
        <w:t xml:space="preserve"> работ на филиале и в </w:t>
      </w:r>
      <w:r w:rsidR="00916736" w:rsidRPr="00916736">
        <w:t>СТМО</w:t>
      </w:r>
      <w:r w:rsidRPr="00916736">
        <w:t xml:space="preserve"> для оперативного решения по устранению </w:t>
      </w:r>
      <w:r w:rsidR="00E25722" w:rsidRPr="00916736">
        <w:t>причин</w:t>
      </w:r>
      <w:r w:rsidRPr="00916736">
        <w:t>.</w:t>
      </w:r>
    </w:p>
    <w:p w:rsidR="00EF3148" w:rsidRDefault="00A6302D" w:rsidP="00793D5B">
      <w:pPr>
        <w:pStyle w:val="Style19"/>
        <w:widowControl/>
        <w:tabs>
          <w:tab w:val="left" w:pos="739"/>
        </w:tabs>
        <w:spacing w:line="260" w:lineRule="exact"/>
        <w:ind w:firstLine="567"/>
        <w:jc w:val="both"/>
      </w:pPr>
      <w:r w:rsidRPr="00DB3395">
        <w:t xml:space="preserve">Все виды работ выполняются с применением инструмента и приспособлений </w:t>
      </w:r>
      <w:r w:rsidR="00DB3395" w:rsidRPr="00DB3395">
        <w:t>И</w:t>
      </w:r>
      <w:r w:rsidRPr="00DB3395">
        <w:t>сполнителя.</w:t>
      </w:r>
    </w:p>
    <w:p w:rsidR="00D16D55" w:rsidRDefault="00D16D55" w:rsidP="00793D5B">
      <w:pPr>
        <w:pStyle w:val="Style19"/>
        <w:widowControl/>
        <w:tabs>
          <w:tab w:val="left" w:pos="739"/>
        </w:tabs>
        <w:spacing w:line="260" w:lineRule="exact"/>
        <w:ind w:firstLine="567"/>
        <w:jc w:val="both"/>
        <w:rPr>
          <w:rStyle w:val="FontStyle11"/>
          <w:b w:val="0"/>
          <w:sz w:val="24"/>
          <w:szCs w:val="24"/>
        </w:rPr>
      </w:pPr>
      <w:r w:rsidRPr="00DB3395">
        <w:rPr>
          <w:rStyle w:val="FontStyle12"/>
          <w:rFonts w:eastAsiaTheme="majorEastAsia"/>
          <w:sz w:val="24"/>
          <w:szCs w:val="24"/>
        </w:rPr>
        <w:t>В ходе выполнения работ в соответствии с Техническим заданием Заказчик</w:t>
      </w:r>
      <w:r w:rsidRPr="00DB3395">
        <w:rPr>
          <w:rStyle w:val="FontStyle12"/>
          <w:rFonts w:eastAsiaTheme="majorEastAsia"/>
          <w:b/>
          <w:sz w:val="24"/>
          <w:szCs w:val="24"/>
        </w:rPr>
        <w:t xml:space="preserve"> </w:t>
      </w:r>
      <w:r w:rsidRPr="00DB3395">
        <w:rPr>
          <w:rStyle w:val="FontStyle11"/>
          <w:b w:val="0"/>
          <w:sz w:val="24"/>
          <w:szCs w:val="24"/>
        </w:rPr>
        <w:t>не предоставляет жилье персоналу Исполнителя, а также не оплачивает проезд до места работы и обратно, не оплачивает командировочные расходы.</w:t>
      </w:r>
    </w:p>
    <w:p w:rsidR="00793D5B" w:rsidRDefault="00793D5B" w:rsidP="00793D5B">
      <w:pPr>
        <w:pStyle w:val="Style19"/>
        <w:widowControl/>
        <w:tabs>
          <w:tab w:val="left" w:pos="739"/>
        </w:tabs>
        <w:spacing w:line="260" w:lineRule="exact"/>
        <w:ind w:firstLine="567"/>
        <w:jc w:val="both"/>
        <w:rPr>
          <w:rStyle w:val="FontStyle11"/>
          <w:b w:val="0"/>
          <w:sz w:val="24"/>
          <w:szCs w:val="24"/>
        </w:rPr>
      </w:pPr>
    </w:p>
    <w:p w:rsidR="00A574C5" w:rsidRPr="00DB3395" w:rsidRDefault="00A574C5" w:rsidP="00793D5B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 w:rsidRPr="00DB3395">
        <w:rPr>
          <w:b/>
        </w:rPr>
        <w:t>Требования к комплектации и квалификации персонала</w:t>
      </w:r>
      <w:r w:rsidR="00DB3395" w:rsidRPr="00DB3395">
        <w:rPr>
          <w:b/>
        </w:rPr>
        <w:t>.</w:t>
      </w:r>
    </w:p>
    <w:p w:rsidR="00A574C5" w:rsidRPr="00DB3395" w:rsidRDefault="00A574C5" w:rsidP="00793D5B">
      <w:pPr>
        <w:shd w:val="clear" w:color="auto" w:fill="FFFFFF"/>
        <w:spacing w:line="240" w:lineRule="exact"/>
        <w:ind w:firstLine="709"/>
        <w:jc w:val="both"/>
      </w:pPr>
      <w:r w:rsidRPr="00DB3395">
        <w:lastRenderedPageBreak/>
        <w:t xml:space="preserve">К выполнению услуг могут быть допущены лица, прошедшие профильное обучение и аттестацию и годные по состоянию здоровья, что должно быть подтверждено результатами медицинского освидетельствования. </w:t>
      </w:r>
    </w:p>
    <w:p w:rsidR="00A574C5" w:rsidRPr="00DB3395" w:rsidRDefault="00A574C5" w:rsidP="00793D5B">
      <w:pPr>
        <w:spacing w:line="260" w:lineRule="exact"/>
        <w:ind w:firstLine="709"/>
        <w:jc w:val="both"/>
      </w:pPr>
      <w:r w:rsidRPr="00DB3395">
        <w:rPr>
          <w:rStyle w:val="FontStyle11"/>
          <w:b w:val="0"/>
          <w:sz w:val="24"/>
          <w:szCs w:val="24"/>
        </w:rPr>
        <w:t>Исполнитель</w:t>
      </w:r>
      <w:r w:rsidRPr="00DB3395">
        <w:t xml:space="preserve"> для организации и выполнения услуг обязан подтвердить в заявке наличие количественного и качественного состава персонала, необходимого для выполнения объема работ в соответствии с Приложением №</w:t>
      </w:r>
      <w:r w:rsidR="00A45E53">
        <w:t xml:space="preserve"> 3</w:t>
      </w:r>
      <w:r w:rsidRPr="00DB3395">
        <w:t xml:space="preserve"> и график</w:t>
      </w:r>
      <w:r w:rsidR="00A45E53">
        <w:t>ом</w:t>
      </w:r>
      <w:r w:rsidRPr="00DB3395">
        <w:t xml:space="preserve"> предоставления услуг </w:t>
      </w:r>
      <w:r w:rsidR="00A45E53">
        <w:t>(</w:t>
      </w:r>
      <w:r w:rsidRPr="00DB3395">
        <w:t>Прило</w:t>
      </w:r>
      <w:r w:rsidR="00A45E53">
        <w:t>жение № 2 к Техническому заданию).</w:t>
      </w:r>
      <w:r w:rsidRPr="00DB3395">
        <w:rPr>
          <w:rStyle w:val="FontStyle11"/>
          <w:b w:val="0"/>
          <w:sz w:val="24"/>
          <w:szCs w:val="24"/>
        </w:rPr>
        <w:t xml:space="preserve"> </w:t>
      </w:r>
    </w:p>
    <w:p w:rsidR="00A574C5" w:rsidRPr="00DB3395" w:rsidRDefault="00D16D55" w:rsidP="00793D5B">
      <w:pPr>
        <w:pStyle w:val="a5"/>
        <w:spacing w:line="260" w:lineRule="exact"/>
        <w:ind w:left="0" w:firstLine="709"/>
        <w:jc w:val="both"/>
      </w:pPr>
      <w:proofErr w:type="gramStart"/>
      <w:r w:rsidRPr="00D16D55">
        <w:t>В качестве подтверждения в заявке предоставляются надлежащим образом заверенные копии квалификационных удостоверений и иных документов подтверждающих, что привлекаемый к выполнению услуг персонал, прошел необходимое обучение по ОТ и ТБ при выполнении работ на опасных производственных объектах, аттестацию и соответствует присвоенной квалификации, действующие на весь период исполнения услуг по данному Те</w:t>
      </w:r>
      <w:bookmarkStart w:id="0" w:name="_GoBack"/>
      <w:bookmarkEnd w:id="0"/>
      <w:r w:rsidRPr="00D16D55">
        <w:t xml:space="preserve">хническому заданию. </w:t>
      </w:r>
      <w:r w:rsidR="00A574C5" w:rsidRPr="00DB3395">
        <w:t xml:space="preserve"> </w:t>
      </w:r>
      <w:proofErr w:type="gramEnd"/>
    </w:p>
    <w:p w:rsidR="00DE7751" w:rsidRPr="00DB3395" w:rsidRDefault="00DE7751" w:rsidP="00793D5B">
      <w:pPr>
        <w:pStyle w:val="a5"/>
        <w:shd w:val="clear" w:color="auto" w:fill="FFFFFF"/>
        <w:spacing w:line="260" w:lineRule="exact"/>
        <w:ind w:left="0" w:firstLine="426"/>
        <w:jc w:val="both"/>
      </w:pPr>
    </w:p>
    <w:p w:rsidR="00B32557" w:rsidRPr="00DB3395" w:rsidRDefault="00B32557" w:rsidP="00793D5B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 w:rsidRPr="00DB3395">
        <w:rPr>
          <w:b/>
        </w:rPr>
        <w:t>Требования к</w:t>
      </w:r>
      <w:r w:rsidR="00C749F6" w:rsidRPr="00DB3395">
        <w:rPr>
          <w:b/>
        </w:rPr>
        <w:t xml:space="preserve"> </w:t>
      </w:r>
      <w:r w:rsidR="0066138E" w:rsidRPr="00DB3395">
        <w:rPr>
          <w:b/>
        </w:rPr>
        <w:t>проведению и приемке выполненных услуг</w:t>
      </w:r>
      <w:r w:rsidRPr="00DB3395">
        <w:rPr>
          <w:b/>
        </w:rPr>
        <w:t>.</w:t>
      </w:r>
    </w:p>
    <w:p w:rsidR="00E4776C" w:rsidRPr="00DB3395" w:rsidRDefault="00E4776C" w:rsidP="00793D5B">
      <w:pPr>
        <w:shd w:val="clear" w:color="auto" w:fill="FFFFFF"/>
        <w:spacing w:line="260" w:lineRule="exact"/>
        <w:ind w:firstLine="709"/>
        <w:jc w:val="both"/>
        <w:rPr>
          <w:highlight w:val="yellow"/>
        </w:rPr>
      </w:pPr>
      <w:r w:rsidRPr="00DB3395">
        <w:t xml:space="preserve">Приемка выполненных работ </w:t>
      </w:r>
      <w:r w:rsidR="00D063FC">
        <w:t>по п</w:t>
      </w:r>
      <w:r w:rsidR="00D063FC" w:rsidRPr="00822326">
        <w:t>ересмотр</w:t>
      </w:r>
      <w:r w:rsidR="00D063FC">
        <w:t>у</w:t>
      </w:r>
      <w:r w:rsidR="00D063FC" w:rsidRPr="00822326">
        <w:t>/разработк</w:t>
      </w:r>
      <w:r w:rsidR="00D063FC">
        <w:t>е</w:t>
      </w:r>
      <w:r w:rsidR="00D063FC" w:rsidRPr="00822326">
        <w:t xml:space="preserve"> технического паспорта на ж/д пути необщего пользования и инструкции по эксплуатации ж/д путей необщего пользования ТЭЦ-25 - филиала ПАО "Мосэнерго"</w:t>
      </w:r>
      <w:r w:rsidR="00D063FC">
        <w:t xml:space="preserve"> </w:t>
      </w:r>
      <w:r w:rsidRPr="00D063FC">
        <w:t xml:space="preserve">должна производиться в соответствии </w:t>
      </w:r>
      <w:proofErr w:type="gramStart"/>
      <w:r w:rsidRPr="00D063FC">
        <w:t>с</w:t>
      </w:r>
      <w:proofErr w:type="gramEnd"/>
      <w:r w:rsidRPr="00D063FC">
        <w:t>:</w:t>
      </w:r>
    </w:p>
    <w:p w:rsidR="00DE7264" w:rsidRDefault="00DE7264" w:rsidP="00793D5B">
      <w:pPr>
        <w:pStyle w:val="a5"/>
        <w:shd w:val="clear" w:color="auto" w:fill="FFFFFF"/>
        <w:tabs>
          <w:tab w:val="num" w:pos="567"/>
        </w:tabs>
        <w:spacing w:line="260" w:lineRule="exact"/>
        <w:ind w:left="0" w:firstLine="709"/>
        <w:rPr>
          <w:highlight w:val="yellow"/>
        </w:rPr>
      </w:pPr>
      <w:r>
        <w:t xml:space="preserve">- типовым образцом, утвержденным Управлением Московской ж/д., с соблюдением единых требований по организации обслуживания и обеспечению безопасности </w:t>
      </w:r>
      <w:proofErr w:type="gramStart"/>
      <w:r>
        <w:t xml:space="preserve">( </w:t>
      </w:r>
      <w:proofErr w:type="gramEnd"/>
      <w:r>
        <w:t xml:space="preserve">письмо Московской </w:t>
      </w:r>
      <w:proofErr w:type="spellStart"/>
      <w:r>
        <w:t>ж.д</w:t>
      </w:r>
      <w:proofErr w:type="spellEnd"/>
      <w:r>
        <w:t xml:space="preserve">. № </w:t>
      </w:r>
      <w:proofErr w:type="gramStart"/>
      <w:r>
        <w:t xml:space="preserve">ДТ-164/3 от 21.06.94 г.) </w:t>
      </w:r>
      <w:proofErr w:type="gramEnd"/>
    </w:p>
    <w:p w:rsidR="00CF3974" w:rsidRDefault="00CF3974" w:rsidP="00793D5B">
      <w:pPr>
        <w:tabs>
          <w:tab w:val="left" w:pos="709"/>
          <w:tab w:val="left" w:pos="1080"/>
        </w:tabs>
        <w:spacing w:line="260" w:lineRule="exact"/>
        <w:jc w:val="both"/>
      </w:pPr>
      <w:r w:rsidRPr="00CF3974">
        <w:t xml:space="preserve">           </w:t>
      </w:r>
      <w:r w:rsidR="00E4776C" w:rsidRPr="00CF3974">
        <w:t>Заказчику передается</w:t>
      </w:r>
      <w:r>
        <w:t>:</w:t>
      </w:r>
    </w:p>
    <w:p w:rsidR="00CF3974" w:rsidRDefault="00CF3974" w:rsidP="00793D5B">
      <w:pPr>
        <w:tabs>
          <w:tab w:val="left" w:pos="709"/>
          <w:tab w:val="left" w:pos="1080"/>
        </w:tabs>
        <w:spacing w:line="260" w:lineRule="exact"/>
        <w:jc w:val="both"/>
      </w:pPr>
      <w:r>
        <w:t xml:space="preserve">          - </w:t>
      </w:r>
      <w:r w:rsidR="00E4776C" w:rsidRPr="00CF3974">
        <w:t xml:space="preserve"> </w:t>
      </w:r>
      <w:r>
        <w:t>И</w:t>
      </w:r>
      <w:r w:rsidRPr="00965E43">
        <w:t>нструкци</w:t>
      </w:r>
      <w:r>
        <w:t>я</w:t>
      </w:r>
      <w:r w:rsidRPr="00965E43">
        <w:t xml:space="preserve"> о порядке обслуживания и организации движения на </w:t>
      </w:r>
      <w:proofErr w:type="spellStart"/>
      <w:r w:rsidRPr="00965E43">
        <w:t>ж.д</w:t>
      </w:r>
      <w:proofErr w:type="spellEnd"/>
      <w:r w:rsidRPr="00965E43">
        <w:t>.</w:t>
      </w:r>
      <w:r w:rsidR="00D16D55">
        <w:t xml:space="preserve"> </w:t>
      </w:r>
      <w:r w:rsidRPr="00965E43">
        <w:t>пути необщего пользования ТЭЦ-25 филиал ПАО «Мосэнерго», станция примыкания «Очаково– 1»  Московско-Смоленского Центра организации работы железнодорожных станций структурного подразделения Московской Дирекции управления движением структурного подразделения Центральной Дирекции управления движением – филиала ОАО «РЖД»</w:t>
      </w:r>
      <w:r>
        <w:t xml:space="preserve"> .</w:t>
      </w:r>
    </w:p>
    <w:p w:rsidR="00CF3974" w:rsidRPr="008B74AD" w:rsidRDefault="00CF3974" w:rsidP="00793D5B">
      <w:pPr>
        <w:tabs>
          <w:tab w:val="left" w:pos="709"/>
          <w:tab w:val="left" w:pos="1080"/>
        </w:tabs>
        <w:spacing w:line="260" w:lineRule="exact"/>
        <w:jc w:val="both"/>
      </w:pPr>
      <w:r>
        <w:t xml:space="preserve">          - </w:t>
      </w:r>
      <w:r w:rsidRPr="008B74AD">
        <w:t xml:space="preserve">Паспорт </w:t>
      </w:r>
      <w:proofErr w:type="spellStart"/>
      <w:r w:rsidRPr="008B74AD">
        <w:t>ж.д</w:t>
      </w:r>
      <w:proofErr w:type="spellEnd"/>
      <w:r w:rsidRPr="008B74AD">
        <w:t>. пути необщего пользования ТЭЦ-2</w:t>
      </w:r>
      <w:r>
        <w:t>5</w:t>
      </w:r>
      <w:r w:rsidRPr="008B74AD">
        <w:t xml:space="preserve"> филиал </w:t>
      </w:r>
      <w:r>
        <w:t>П</w:t>
      </w:r>
      <w:r w:rsidRPr="008B74AD">
        <w:t xml:space="preserve">АО «Мосэнерго», </w:t>
      </w:r>
      <w:r>
        <w:t>станция примыкания</w:t>
      </w:r>
      <w:r w:rsidRPr="008B74AD">
        <w:t xml:space="preserve"> «</w:t>
      </w:r>
      <w:r>
        <w:t xml:space="preserve">Очаково-1» </w:t>
      </w:r>
      <w:r w:rsidRPr="008B74AD">
        <w:t>Московско</w:t>
      </w:r>
      <w:r>
        <w:t xml:space="preserve">-Смоленского </w:t>
      </w:r>
      <w:r w:rsidRPr="008B74AD">
        <w:t xml:space="preserve">Центра </w:t>
      </w:r>
      <w:proofErr w:type="gramStart"/>
      <w:r w:rsidRPr="008B74AD">
        <w:t>организации работы железнодорожных станций структурного подразделения Московской Дирекции управления</w:t>
      </w:r>
      <w:proofErr w:type="gramEnd"/>
      <w:r w:rsidRPr="008B74AD">
        <w:t xml:space="preserve"> движением структурного подразделения Центральной Дирекции управления движением – филиала ОАО «РЖД»</w:t>
      </w:r>
      <w:r w:rsidR="00DE7F77">
        <w:t>.</w:t>
      </w:r>
    </w:p>
    <w:p w:rsidR="00A574C5" w:rsidRPr="00DB3395" w:rsidRDefault="00A574C5" w:rsidP="00793D5B">
      <w:pPr>
        <w:shd w:val="clear" w:color="auto" w:fill="FFFFFF"/>
        <w:spacing w:line="260" w:lineRule="exact"/>
        <w:jc w:val="both"/>
      </w:pPr>
    </w:p>
    <w:p w:rsidR="00C175D1" w:rsidRPr="00DB3395" w:rsidRDefault="00CD569A" w:rsidP="00793D5B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>
        <w:rPr>
          <w:b/>
        </w:rPr>
        <w:t>Гарантии И</w:t>
      </w:r>
      <w:r w:rsidR="00C175D1" w:rsidRPr="00DB3395">
        <w:rPr>
          <w:b/>
        </w:rPr>
        <w:t>сполнителя работ.</w:t>
      </w:r>
    </w:p>
    <w:p w:rsidR="00A52F66" w:rsidRPr="00DB3395" w:rsidRDefault="0066138E" w:rsidP="00793D5B">
      <w:pPr>
        <w:shd w:val="clear" w:color="auto" w:fill="FFFFFF"/>
        <w:spacing w:line="260" w:lineRule="exact"/>
        <w:ind w:firstLine="709"/>
        <w:jc w:val="both"/>
      </w:pPr>
      <w:r w:rsidRPr="00DB3395">
        <w:t>Гарантия Исполнителя по срокам: все виды работ должны быть окончены в соответствии со сроками</w:t>
      </w:r>
      <w:r w:rsidR="00A52F66">
        <w:t>,</w:t>
      </w:r>
      <w:r w:rsidRPr="00DB3395">
        <w:t xml:space="preserve"> </w:t>
      </w:r>
      <w:r w:rsidR="00A52F66" w:rsidRPr="00DB3395">
        <w:t>указанными в Приложении №</w:t>
      </w:r>
      <w:r w:rsidR="00A52F66">
        <w:t xml:space="preserve"> 2 к Техническому заданию.</w:t>
      </w:r>
    </w:p>
    <w:p w:rsidR="00441793" w:rsidRDefault="00397DAB" w:rsidP="00793D5B">
      <w:pPr>
        <w:tabs>
          <w:tab w:val="left" w:pos="709"/>
          <w:tab w:val="left" w:pos="1080"/>
        </w:tabs>
        <w:spacing w:line="260" w:lineRule="exact"/>
        <w:jc w:val="both"/>
      </w:pPr>
      <w:r>
        <w:t xml:space="preserve">           </w:t>
      </w:r>
      <w:r w:rsidR="00441793">
        <w:t>И</w:t>
      </w:r>
      <w:r w:rsidR="00441793" w:rsidRPr="00965E43">
        <w:t>нструкци</w:t>
      </w:r>
      <w:r w:rsidR="00441793">
        <w:t>я</w:t>
      </w:r>
      <w:r w:rsidR="00441793" w:rsidRPr="00965E43">
        <w:t xml:space="preserve"> о порядке обслуживания и организации движения на </w:t>
      </w:r>
      <w:proofErr w:type="spellStart"/>
      <w:r w:rsidR="00441793" w:rsidRPr="00965E43">
        <w:t>ж.д</w:t>
      </w:r>
      <w:proofErr w:type="gramStart"/>
      <w:r w:rsidR="00441793" w:rsidRPr="00965E43">
        <w:t>.п</w:t>
      </w:r>
      <w:proofErr w:type="gramEnd"/>
      <w:r w:rsidR="00441793" w:rsidRPr="00965E43">
        <w:t>ути</w:t>
      </w:r>
      <w:proofErr w:type="spellEnd"/>
      <w:r w:rsidR="00441793" w:rsidRPr="00965E43">
        <w:t xml:space="preserve"> необщего пользования ТЭЦ-25 филиал ПАО «Мосэнерго», станция примыкания «Очаково– 1»  Московско-Смоленского Центра организации работы железнодорожных станций структурного подразделения Московской Дирекции управления движением структурного подразделения Центральной Дирекции управления движением – филиала ОАО «РЖД»</w:t>
      </w:r>
      <w:r w:rsidR="00441793">
        <w:t xml:space="preserve"> должна соответствовать требованиям Министерства Транспорта РФ.</w:t>
      </w:r>
    </w:p>
    <w:p w:rsidR="00441793" w:rsidRPr="008B74AD" w:rsidRDefault="00397DAB" w:rsidP="00793D5B">
      <w:pPr>
        <w:tabs>
          <w:tab w:val="left" w:pos="709"/>
          <w:tab w:val="left" w:pos="1080"/>
        </w:tabs>
        <w:spacing w:line="260" w:lineRule="exact"/>
        <w:jc w:val="both"/>
      </w:pPr>
      <w:r>
        <w:t xml:space="preserve">          </w:t>
      </w:r>
      <w:r w:rsidR="00441793" w:rsidRPr="008B74AD">
        <w:t xml:space="preserve">Паспорт </w:t>
      </w:r>
      <w:proofErr w:type="spellStart"/>
      <w:r w:rsidR="00441793" w:rsidRPr="008B74AD">
        <w:t>ж.д</w:t>
      </w:r>
      <w:proofErr w:type="spellEnd"/>
      <w:r w:rsidR="00441793" w:rsidRPr="008B74AD">
        <w:t>. пути необщего пользования ТЭЦ-2</w:t>
      </w:r>
      <w:r w:rsidR="00441793">
        <w:t>5</w:t>
      </w:r>
      <w:r w:rsidR="00441793" w:rsidRPr="008B74AD">
        <w:t xml:space="preserve"> филиал </w:t>
      </w:r>
      <w:r w:rsidR="00441793">
        <w:t>П</w:t>
      </w:r>
      <w:r w:rsidR="00441793" w:rsidRPr="008B74AD">
        <w:t xml:space="preserve">АО «Мосэнерго», </w:t>
      </w:r>
      <w:r w:rsidR="00441793">
        <w:t>станция примыкания</w:t>
      </w:r>
      <w:r w:rsidR="00441793" w:rsidRPr="008B74AD">
        <w:t xml:space="preserve"> «</w:t>
      </w:r>
      <w:r w:rsidR="00441793">
        <w:t xml:space="preserve">Очаково-1» </w:t>
      </w:r>
      <w:r w:rsidR="00441793" w:rsidRPr="008B74AD">
        <w:t>Московско</w:t>
      </w:r>
      <w:r w:rsidR="00441793">
        <w:t xml:space="preserve">-Смоленского </w:t>
      </w:r>
      <w:r w:rsidR="00441793" w:rsidRPr="008B74AD">
        <w:t xml:space="preserve">Центра </w:t>
      </w:r>
      <w:proofErr w:type="gramStart"/>
      <w:r w:rsidR="00441793" w:rsidRPr="008B74AD">
        <w:t>организации работы железнодорожных станций структурного подразделения Московской Дирекции управления</w:t>
      </w:r>
      <w:proofErr w:type="gramEnd"/>
      <w:r w:rsidR="00441793" w:rsidRPr="008B74AD">
        <w:t xml:space="preserve"> движением структурного подразделения Центральной Дирекции управления движением – филиала ОАО «РЖД» должен соответствовать требованиям Министерства Транспорта РФ.</w:t>
      </w:r>
    </w:p>
    <w:p w:rsidR="00FF05EA" w:rsidRPr="00DB3395" w:rsidRDefault="00FF05EA" w:rsidP="00793D5B">
      <w:pPr>
        <w:spacing w:line="260" w:lineRule="exact"/>
        <w:ind w:firstLine="709"/>
        <w:jc w:val="both"/>
      </w:pPr>
    </w:p>
    <w:p w:rsidR="001D13E4" w:rsidRPr="00DB3395" w:rsidRDefault="001D13E4" w:rsidP="00793D5B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 w:rsidRPr="00DB3395">
        <w:rPr>
          <w:b/>
        </w:rPr>
        <w:t xml:space="preserve">Начальная (максимальная) стоимость услуг. </w:t>
      </w:r>
    </w:p>
    <w:p w:rsidR="001D13E4" w:rsidRDefault="001D13E4" w:rsidP="00793D5B">
      <w:pPr>
        <w:spacing w:line="260" w:lineRule="exact"/>
        <w:ind w:firstLine="709"/>
        <w:jc w:val="both"/>
        <w:rPr>
          <w:b/>
          <w:color w:val="000000"/>
        </w:rPr>
      </w:pPr>
      <w:r w:rsidRPr="00DB3395">
        <w:rPr>
          <w:rStyle w:val="FontStyle11"/>
          <w:b w:val="0"/>
          <w:sz w:val="24"/>
          <w:szCs w:val="24"/>
        </w:rPr>
        <w:t>Начальная (максимальная)</w:t>
      </w:r>
      <w:r w:rsidRPr="00DB3395">
        <w:rPr>
          <w:rStyle w:val="FontStyle11"/>
          <w:sz w:val="24"/>
          <w:szCs w:val="24"/>
        </w:rPr>
        <w:t xml:space="preserve"> с</w:t>
      </w:r>
      <w:r w:rsidRPr="00DB3395">
        <w:t xml:space="preserve">тоимость услуг по техническому заданию составляет            </w:t>
      </w:r>
      <w:r w:rsidR="00726CFC" w:rsidRPr="00EB1753">
        <w:rPr>
          <w:b/>
          <w:u w:val="single"/>
        </w:rPr>
        <w:t>463 758,25</w:t>
      </w:r>
      <w:r w:rsidR="00726CFC" w:rsidRPr="00403224">
        <w:rPr>
          <w:b/>
        </w:rPr>
        <w:t xml:space="preserve"> </w:t>
      </w:r>
      <w:r w:rsidRPr="00403224">
        <w:rPr>
          <w:b/>
        </w:rPr>
        <w:t xml:space="preserve"> руб. без НДС.</w:t>
      </w:r>
      <w:r w:rsidRPr="00DB3395">
        <w:rPr>
          <w:b/>
          <w:color w:val="000000"/>
        </w:rPr>
        <w:t xml:space="preserve"> </w:t>
      </w:r>
    </w:p>
    <w:p w:rsidR="00793D5B" w:rsidRPr="00DB3395" w:rsidRDefault="00793D5B" w:rsidP="00793D5B">
      <w:pPr>
        <w:spacing w:line="260" w:lineRule="exact"/>
        <w:ind w:firstLine="709"/>
        <w:jc w:val="both"/>
        <w:rPr>
          <w:b/>
          <w:color w:val="000000"/>
        </w:rPr>
      </w:pPr>
    </w:p>
    <w:p w:rsidR="001D13E4" w:rsidRPr="00DB3395" w:rsidRDefault="001D13E4" w:rsidP="00793D5B">
      <w:pPr>
        <w:numPr>
          <w:ilvl w:val="0"/>
          <w:numId w:val="1"/>
        </w:numPr>
        <w:tabs>
          <w:tab w:val="clear" w:pos="928"/>
        </w:tabs>
        <w:spacing w:line="260" w:lineRule="exact"/>
        <w:ind w:left="0" w:firstLine="0"/>
        <w:jc w:val="both"/>
        <w:rPr>
          <w:b/>
        </w:rPr>
      </w:pPr>
      <w:r w:rsidRPr="00DB3395">
        <w:rPr>
          <w:b/>
        </w:rPr>
        <w:t>Список Приложений.</w:t>
      </w:r>
    </w:p>
    <w:p w:rsidR="001D13E4" w:rsidRPr="005A0D7B" w:rsidRDefault="001D13E4" w:rsidP="00793D5B">
      <w:pPr>
        <w:widowControl w:val="0"/>
        <w:spacing w:line="260" w:lineRule="exact"/>
        <w:ind w:firstLine="709"/>
        <w:jc w:val="both"/>
      </w:pPr>
      <w:r w:rsidRPr="005A0D7B">
        <w:t>Приложение № 1 Номенклатура и характеристики оборудования.</w:t>
      </w:r>
    </w:p>
    <w:p w:rsidR="004E7DDF" w:rsidRPr="005A0D7B" w:rsidRDefault="004E7DDF" w:rsidP="00793D5B">
      <w:pPr>
        <w:widowControl w:val="0"/>
        <w:spacing w:line="260" w:lineRule="exact"/>
        <w:ind w:firstLine="709"/>
        <w:jc w:val="both"/>
      </w:pPr>
      <w:r w:rsidRPr="005A0D7B">
        <w:t>Приложение № 2. График оказания  услуг.</w:t>
      </w:r>
    </w:p>
    <w:p w:rsidR="001D13E4" w:rsidRPr="005A0D7B" w:rsidRDefault="00151B24" w:rsidP="00793D5B">
      <w:pPr>
        <w:widowControl w:val="0"/>
        <w:spacing w:line="260" w:lineRule="exact"/>
        <w:ind w:firstLine="709"/>
        <w:jc w:val="both"/>
      </w:pPr>
      <w:r w:rsidRPr="005A0D7B">
        <w:t xml:space="preserve">Приложение № </w:t>
      </w:r>
      <w:r w:rsidR="004E7DDF" w:rsidRPr="005A0D7B">
        <w:t>3</w:t>
      </w:r>
      <w:r w:rsidR="001D13E4" w:rsidRPr="005A0D7B">
        <w:t>. Объем услуг, выполняемых Исполнителем, и начальная стоимость.</w:t>
      </w:r>
    </w:p>
    <w:p w:rsidR="001D13E4" w:rsidRPr="00DB3395" w:rsidRDefault="001D13E4" w:rsidP="00793D5B">
      <w:pPr>
        <w:pStyle w:val="Heading70"/>
        <w:widowControl w:val="0"/>
        <w:shd w:val="clear" w:color="auto" w:fill="auto"/>
        <w:spacing w:after="0" w:line="260" w:lineRule="exact"/>
        <w:ind w:firstLine="709"/>
        <w:jc w:val="both"/>
        <w:rPr>
          <w:rFonts w:ascii="Times New Roman" w:hAnsi="Times New Roman"/>
          <w:szCs w:val="24"/>
        </w:rPr>
      </w:pPr>
      <w:r w:rsidRPr="005A0D7B">
        <w:rPr>
          <w:rFonts w:ascii="Times New Roman" w:hAnsi="Times New Roman"/>
          <w:szCs w:val="24"/>
        </w:rPr>
        <w:t>Приложение № 4. Требования  по охране труда, пожарной безопасности, промышленной безопасности и охране окружающей среды.</w:t>
      </w:r>
    </w:p>
    <w:p w:rsidR="001D13E4" w:rsidRPr="00DB3395" w:rsidRDefault="001D13E4" w:rsidP="00793D5B">
      <w:pPr>
        <w:tabs>
          <w:tab w:val="left" w:pos="1080"/>
        </w:tabs>
        <w:spacing w:line="260" w:lineRule="exact"/>
        <w:rPr>
          <w:b/>
        </w:rPr>
      </w:pPr>
    </w:p>
    <w:p w:rsidR="001D13E4" w:rsidRPr="00DB3395" w:rsidRDefault="001D13E4" w:rsidP="00793D5B">
      <w:pPr>
        <w:tabs>
          <w:tab w:val="left" w:pos="1080"/>
        </w:tabs>
        <w:spacing w:line="260" w:lineRule="exact"/>
        <w:rPr>
          <w:b/>
        </w:rPr>
      </w:pPr>
    </w:p>
    <w:p w:rsidR="001D13E4" w:rsidRPr="00DB3395" w:rsidRDefault="001D13E4" w:rsidP="00793D5B">
      <w:pPr>
        <w:tabs>
          <w:tab w:val="left" w:pos="1080"/>
        </w:tabs>
        <w:spacing w:line="260" w:lineRule="exact"/>
        <w:rPr>
          <w:b/>
        </w:rPr>
      </w:pPr>
    </w:p>
    <w:p w:rsidR="00A52F66" w:rsidRPr="007C08F0" w:rsidRDefault="00A52F66" w:rsidP="00793D5B">
      <w:pPr>
        <w:tabs>
          <w:tab w:val="left" w:pos="1080"/>
          <w:tab w:val="left" w:pos="6580"/>
        </w:tabs>
        <w:spacing w:line="260" w:lineRule="exact"/>
        <w:rPr>
          <w:b/>
        </w:rPr>
      </w:pPr>
      <w:r w:rsidRPr="007C08F0">
        <w:rPr>
          <w:b/>
        </w:rPr>
        <w:t>Директор ТЭЦ</w:t>
      </w:r>
      <w:r w:rsidR="007C08F0" w:rsidRPr="007C08F0">
        <w:rPr>
          <w:b/>
        </w:rPr>
        <w:t>-25</w:t>
      </w:r>
      <w:r w:rsidR="007C08F0" w:rsidRPr="007C08F0">
        <w:rPr>
          <w:b/>
        </w:rPr>
        <w:tab/>
      </w:r>
      <w:r w:rsidR="00E53B79">
        <w:rPr>
          <w:b/>
        </w:rPr>
        <w:t xml:space="preserve">  </w:t>
      </w:r>
      <w:r w:rsidR="007C08F0">
        <w:rPr>
          <w:b/>
        </w:rPr>
        <w:t>И.В. Юшков</w:t>
      </w: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8463CA" w:rsidRDefault="00B55277" w:rsidP="00A52F66">
      <w:pPr>
        <w:tabs>
          <w:tab w:val="left" w:pos="1080"/>
        </w:tabs>
        <w:rPr>
          <w:b/>
        </w:rPr>
      </w:pPr>
      <w:r w:rsidRPr="008463CA">
        <w:rPr>
          <w:b/>
        </w:rPr>
        <w:t xml:space="preserve">Начальник СТМО </w:t>
      </w:r>
      <w:r w:rsidRPr="007C08F0">
        <w:rPr>
          <w:b/>
        </w:rPr>
        <w:t xml:space="preserve">                           </w:t>
      </w:r>
      <w:r w:rsidR="00A52F66" w:rsidRPr="008463CA">
        <w:rPr>
          <w:b/>
        </w:rPr>
        <w:t xml:space="preserve">                                                </w:t>
      </w:r>
      <w:r w:rsidR="00E53B79">
        <w:rPr>
          <w:b/>
        </w:rPr>
        <w:t xml:space="preserve">  </w:t>
      </w:r>
      <w:r w:rsidR="00A52F66" w:rsidRPr="008463CA">
        <w:rPr>
          <w:b/>
        </w:rPr>
        <w:t>А.А. </w:t>
      </w:r>
      <w:proofErr w:type="spellStart"/>
      <w:r w:rsidR="00A52F66" w:rsidRPr="008463CA">
        <w:rPr>
          <w:b/>
        </w:rPr>
        <w:t>Верховский</w:t>
      </w:r>
      <w:proofErr w:type="spellEnd"/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</w:p>
    <w:p w:rsidR="00A52F66" w:rsidRPr="00DB3395" w:rsidRDefault="00A52F66" w:rsidP="00A52F66">
      <w:pPr>
        <w:tabs>
          <w:tab w:val="left" w:pos="1080"/>
        </w:tabs>
        <w:rPr>
          <w:b/>
        </w:rPr>
      </w:pPr>
      <w:r w:rsidRPr="00DB3395">
        <w:rPr>
          <w:b/>
        </w:rPr>
        <w:t xml:space="preserve">Начальник СКРиРП </w:t>
      </w:r>
      <w:r>
        <w:rPr>
          <w:b/>
        </w:rPr>
        <w:t xml:space="preserve">                                         </w:t>
      </w:r>
      <w:r w:rsidRPr="00DB3395">
        <w:rPr>
          <w:b/>
        </w:rPr>
        <w:t xml:space="preserve">                           </w:t>
      </w:r>
      <w:r w:rsidR="00E53B79">
        <w:rPr>
          <w:b/>
        </w:rPr>
        <w:t xml:space="preserve"> </w:t>
      </w:r>
      <w:r>
        <w:rPr>
          <w:b/>
        </w:rPr>
        <w:t xml:space="preserve">    Д.И. Селиванов</w:t>
      </w:r>
      <w:r w:rsidRPr="00DB3395">
        <w:rPr>
          <w:b/>
        </w:rPr>
        <w:t xml:space="preserve">                                                           </w:t>
      </w:r>
    </w:p>
    <w:p w:rsidR="001D13E4" w:rsidRPr="00DB3395" w:rsidRDefault="00E53B79" w:rsidP="00DB3395">
      <w:pPr>
        <w:tabs>
          <w:tab w:val="left" w:pos="1080"/>
        </w:tabs>
        <w:rPr>
          <w:b/>
        </w:rPr>
      </w:pPr>
      <w:r>
        <w:rPr>
          <w:b/>
        </w:rPr>
        <w:t xml:space="preserve"> </w:t>
      </w:r>
    </w:p>
    <w:p w:rsidR="00A52F66" w:rsidRDefault="00A52F66" w:rsidP="00DB3395">
      <w:pPr>
        <w:tabs>
          <w:tab w:val="left" w:pos="1080"/>
        </w:tabs>
        <w:rPr>
          <w:b/>
          <w:highlight w:val="yellow"/>
        </w:rPr>
      </w:pPr>
    </w:p>
    <w:p w:rsidR="00A52F66" w:rsidRDefault="00A52F66" w:rsidP="00DB3395">
      <w:pPr>
        <w:tabs>
          <w:tab w:val="left" w:pos="1080"/>
        </w:tabs>
        <w:rPr>
          <w:b/>
          <w:highlight w:val="yellow"/>
        </w:rPr>
      </w:pPr>
    </w:p>
    <w:p w:rsidR="00256408" w:rsidRPr="00DB3395" w:rsidRDefault="00256408" w:rsidP="00DB3395">
      <w:pPr>
        <w:ind w:firstLine="709"/>
        <w:jc w:val="both"/>
      </w:pPr>
    </w:p>
    <w:p w:rsidR="00256408" w:rsidRPr="00DB3395" w:rsidRDefault="00256408" w:rsidP="00DB3395">
      <w:pPr>
        <w:ind w:firstLine="709"/>
        <w:jc w:val="both"/>
      </w:pPr>
    </w:p>
    <w:p w:rsidR="00256408" w:rsidRPr="00DB3395" w:rsidRDefault="00256408" w:rsidP="00DB3395">
      <w:pPr>
        <w:ind w:firstLine="709"/>
        <w:jc w:val="both"/>
      </w:pPr>
    </w:p>
    <w:p w:rsidR="00BB505D" w:rsidRPr="00DB3395" w:rsidRDefault="00BB505D" w:rsidP="00DB3395">
      <w:pPr>
        <w:ind w:left="568"/>
        <w:jc w:val="both"/>
      </w:pPr>
    </w:p>
    <w:sectPr w:rsidR="00BB505D" w:rsidRPr="00DB3395" w:rsidSect="00A44D8A">
      <w:pgSz w:w="11906" w:h="16838" w:code="9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ABA" w:rsidRDefault="00164ABA" w:rsidP="00617AC7">
      <w:r>
        <w:separator/>
      </w:r>
    </w:p>
  </w:endnote>
  <w:endnote w:type="continuationSeparator" w:id="0">
    <w:p w:rsidR="00164ABA" w:rsidRDefault="00164ABA" w:rsidP="0061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ABA" w:rsidRDefault="00164ABA" w:rsidP="00617AC7">
      <w:r>
        <w:separator/>
      </w:r>
    </w:p>
  </w:footnote>
  <w:footnote w:type="continuationSeparator" w:id="0">
    <w:p w:rsidR="00164ABA" w:rsidRDefault="00164ABA" w:rsidP="00617A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67A4180"/>
    <w:lvl w:ilvl="0">
      <w:numFmt w:val="bullet"/>
      <w:lvlText w:val="*"/>
      <w:lvlJc w:val="left"/>
    </w:lvl>
  </w:abstractNum>
  <w:abstractNum w:abstractNumId="1">
    <w:nsid w:val="0DCD2D5D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>
    <w:nsid w:val="20EB1D4A"/>
    <w:multiLevelType w:val="hybridMultilevel"/>
    <w:tmpl w:val="38628B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71D44"/>
    <w:multiLevelType w:val="hybridMultilevel"/>
    <w:tmpl w:val="B9E62D6E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CA7D7A"/>
    <w:multiLevelType w:val="hybridMultilevel"/>
    <w:tmpl w:val="1094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AE778D"/>
    <w:multiLevelType w:val="multilevel"/>
    <w:tmpl w:val="EE3E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B174A"/>
    <w:multiLevelType w:val="multilevel"/>
    <w:tmpl w:val="2BF8532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5FB27FD6"/>
    <w:multiLevelType w:val="hybridMultilevel"/>
    <w:tmpl w:val="3F5AD776"/>
    <w:lvl w:ilvl="0" w:tplc="8A3ECD44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2A641F9"/>
    <w:multiLevelType w:val="hybridMultilevel"/>
    <w:tmpl w:val="1B1AF56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D7D75"/>
    <w:multiLevelType w:val="multilevel"/>
    <w:tmpl w:val="0B52828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0">
    <w:nsid w:val="700830A2"/>
    <w:multiLevelType w:val="hybridMultilevel"/>
    <w:tmpl w:val="FBDAA394"/>
    <w:lvl w:ilvl="0" w:tplc="1DCEE51A">
      <w:start w:val="1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79377AA8"/>
    <w:multiLevelType w:val="multilevel"/>
    <w:tmpl w:val="9504669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2">
    <w:nsid w:val="7C867C8A"/>
    <w:multiLevelType w:val="hybridMultilevel"/>
    <w:tmpl w:val="1D7C7D34"/>
    <w:lvl w:ilvl="0" w:tplc="A55C5240">
      <w:start w:val="1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E748A2"/>
    <w:multiLevelType w:val="hybridMultilevel"/>
    <w:tmpl w:val="677A4C12"/>
    <w:lvl w:ilvl="0" w:tplc="063C91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8"/>
  </w:num>
  <w:num w:numId="8">
    <w:abstractNumId w:val="12"/>
  </w:num>
  <w:num w:numId="9">
    <w:abstractNumId w:val="2"/>
  </w:num>
  <w:num w:numId="10">
    <w:abstractNumId w:val="9"/>
  </w:num>
  <w:num w:numId="11">
    <w:abstractNumId w:val="13"/>
  </w:num>
  <w:num w:numId="12">
    <w:abstractNumId w:val="4"/>
  </w:num>
  <w:num w:numId="13">
    <w:abstractNumId w:val="6"/>
  </w:num>
  <w:num w:numId="14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D1"/>
    <w:rsid w:val="000119E0"/>
    <w:rsid w:val="00034E55"/>
    <w:rsid w:val="00057370"/>
    <w:rsid w:val="00057F22"/>
    <w:rsid w:val="0006042F"/>
    <w:rsid w:val="000625BE"/>
    <w:rsid w:val="000635C7"/>
    <w:rsid w:val="00065FC6"/>
    <w:rsid w:val="00086041"/>
    <w:rsid w:val="00091E97"/>
    <w:rsid w:val="00097213"/>
    <w:rsid w:val="000A1D8C"/>
    <w:rsid w:val="000B0820"/>
    <w:rsid w:val="000B7A7F"/>
    <w:rsid w:val="000C058C"/>
    <w:rsid w:val="000C38EE"/>
    <w:rsid w:val="000D3052"/>
    <w:rsid w:val="000F0394"/>
    <w:rsid w:val="00103F7F"/>
    <w:rsid w:val="0010563D"/>
    <w:rsid w:val="00107D4C"/>
    <w:rsid w:val="00110228"/>
    <w:rsid w:val="00127122"/>
    <w:rsid w:val="0013437E"/>
    <w:rsid w:val="00136226"/>
    <w:rsid w:val="001454CF"/>
    <w:rsid w:val="00151B24"/>
    <w:rsid w:val="00153D4A"/>
    <w:rsid w:val="00163272"/>
    <w:rsid w:val="00164ABA"/>
    <w:rsid w:val="001760CA"/>
    <w:rsid w:val="001771A1"/>
    <w:rsid w:val="00180375"/>
    <w:rsid w:val="00181D20"/>
    <w:rsid w:val="001841FB"/>
    <w:rsid w:val="001A1245"/>
    <w:rsid w:val="001A4141"/>
    <w:rsid w:val="001B11FA"/>
    <w:rsid w:val="001D13E4"/>
    <w:rsid w:val="001D4C32"/>
    <w:rsid w:val="001F3E6D"/>
    <w:rsid w:val="00201D26"/>
    <w:rsid w:val="00214012"/>
    <w:rsid w:val="002260A4"/>
    <w:rsid w:val="00226210"/>
    <w:rsid w:val="002264B3"/>
    <w:rsid w:val="00231096"/>
    <w:rsid w:val="00231399"/>
    <w:rsid w:val="0023149C"/>
    <w:rsid w:val="002428CA"/>
    <w:rsid w:val="00256408"/>
    <w:rsid w:val="00261ED5"/>
    <w:rsid w:val="0026232C"/>
    <w:rsid w:val="00263CFB"/>
    <w:rsid w:val="00282936"/>
    <w:rsid w:val="002872A7"/>
    <w:rsid w:val="00290FFA"/>
    <w:rsid w:val="00297AE0"/>
    <w:rsid w:val="002C009E"/>
    <w:rsid w:val="002E268B"/>
    <w:rsid w:val="002E4E5C"/>
    <w:rsid w:val="002E739E"/>
    <w:rsid w:val="00300BDB"/>
    <w:rsid w:val="00307C05"/>
    <w:rsid w:val="00312E33"/>
    <w:rsid w:val="003235EA"/>
    <w:rsid w:val="00340C52"/>
    <w:rsid w:val="0034538F"/>
    <w:rsid w:val="00356496"/>
    <w:rsid w:val="00361E90"/>
    <w:rsid w:val="00372B7A"/>
    <w:rsid w:val="00376062"/>
    <w:rsid w:val="00377435"/>
    <w:rsid w:val="00396640"/>
    <w:rsid w:val="00397DAB"/>
    <w:rsid w:val="003A4655"/>
    <w:rsid w:val="003A4A7C"/>
    <w:rsid w:val="003B1181"/>
    <w:rsid w:val="003B42AE"/>
    <w:rsid w:val="003E2A21"/>
    <w:rsid w:val="003E3EBF"/>
    <w:rsid w:val="003F40E4"/>
    <w:rsid w:val="003F52BB"/>
    <w:rsid w:val="00403224"/>
    <w:rsid w:val="0041496A"/>
    <w:rsid w:val="004166B0"/>
    <w:rsid w:val="00416CAA"/>
    <w:rsid w:val="00424BE9"/>
    <w:rsid w:val="00425E0B"/>
    <w:rsid w:val="004318F6"/>
    <w:rsid w:val="004355B0"/>
    <w:rsid w:val="00437174"/>
    <w:rsid w:val="00440D44"/>
    <w:rsid w:val="00441793"/>
    <w:rsid w:val="00447659"/>
    <w:rsid w:val="0049404F"/>
    <w:rsid w:val="004B3EA6"/>
    <w:rsid w:val="004D479C"/>
    <w:rsid w:val="004D7129"/>
    <w:rsid w:val="004E1C4D"/>
    <w:rsid w:val="004E45B8"/>
    <w:rsid w:val="004E7DDF"/>
    <w:rsid w:val="004F5B6B"/>
    <w:rsid w:val="0050261C"/>
    <w:rsid w:val="0052426E"/>
    <w:rsid w:val="00524759"/>
    <w:rsid w:val="00546392"/>
    <w:rsid w:val="00547839"/>
    <w:rsid w:val="00553646"/>
    <w:rsid w:val="005646B4"/>
    <w:rsid w:val="00566A66"/>
    <w:rsid w:val="00583001"/>
    <w:rsid w:val="00583D58"/>
    <w:rsid w:val="00590C71"/>
    <w:rsid w:val="005A0D7B"/>
    <w:rsid w:val="005A1CD1"/>
    <w:rsid w:val="005D0646"/>
    <w:rsid w:val="005E4810"/>
    <w:rsid w:val="005F5F5B"/>
    <w:rsid w:val="005F777C"/>
    <w:rsid w:val="00606CE0"/>
    <w:rsid w:val="00615E19"/>
    <w:rsid w:val="00617AC7"/>
    <w:rsid w:val="00623DE6"/>
    <w:rsid w:val="00624377"/>
    <w:rsid w:val="00635B5A"/>
    <w:rsid w:val="00640C04"/>
    <w:rsid w:val="006423B0"/>
    <w:rsid w:val="006424B0"/>
    <w:rsid w:val="00653454"/>
    <w:rsid w:val="0066138E"/>
    <w:rsid w:val="00661509"/>
    <w:rsid w:val="00667471"/>
    <w:rsid w:val="006851DE"/>
    <w:rsid w:val="006935D9"/>
    <w:rsid w:val="00694448"/>
    <w:rsid w:val="006A54DA"/>
    <w:rsid w:val="006B1D1D"/>
    <w:rsid w:val="006C222D"/>
    <w:rsid w:val="006C3765"/>
    <w:rsid w:val="006C63E1"/>
    <w:rsid w:val="006D1DE1"/>
    <w:rsid w:val="006D44E1"/>
    <w:rsid w:val="006E429C"/>
    <w:rsid w:val="006E6F76"/>
    <w:rsid w:val="006F46CD"/>
    <w:rsid w:val="0070492D"/>
    <w:rsid w:val="00705FE4"/>
    <w:rsid w:val="007214F8"/>
    <w:rsid w:val="00726CFC"/>
    <w:rsid w:val="007300E8"/>
    <w:rsid w:val="00746EA6"/>
    <w:rsid w:val="007477ED"/>
    <w:rsid w:val="007509B1"/>
    <w:rsid w:val="007569B9"/>
    <w:rsid w:val="00757A24"/>
    <w:rsid w:val="00760A86"/>
    <w:rsid w:val="00763589"/>
    <w:rsid w:val="00767D17"/>
    <w:rsid w:val="007800B4"/>
    <w:rsid w:val="00793D5B"/>
    <w:rsid w:val="007A2211"/>
    <w:rsid w:val="007A4E37"/>
    <w:rsid w:val="007B19D1"/>
    <w:rsid w:val="007B709E"/>
    <w:rsid w:val="007C08F0"/>
    <w:rsid w:val="007C0A10"/>
    <w:rsid w:val="007C3034"/>
    <w:rsid w:val="007E181E"/>
    <w:rsid w:val="007E536B"/>
    <w:rsid w:val="007E6591"/>
    <w:rsid w:val="007F08D6"/>
    <w:rsid w:val="007F659B"/>
    <w:rsid w:val="00810D34"/>
    <w:rsid w:val="0081408B"/>
    <w:rsid w:val="00822326"/>
    <w:rsid w:val="008255C8"/>
    <w:rsid w:val="008306FC"/>
    <w:rsid w:val="00833DEF"/>
    <w:rsid w:val="008408B8"/>
    <w:rsid w:val="008409D9"/>
    <w:rsid w:val="00844E4B"/>
    <w:rsid w:val="008463CA"/>
    <w:rsid w:val="008557DF"/>
    <w:rsid w:val="00857107"/>
    <w:rsid w:val="00863191"/>
    <w:rsid w:val="00864255"/>
    <w:rsid w:val="00884A1D"/>
    <w:rsid w:val="00885934"/>
    <w:rsid w:val="008868D5"/>
    <w:rsid w:val="00890D47"/>
    <w:rsid w:val="008A01F9"/>
    <w:rsid w:val="008A7003"/>
    <w:rsid w:val="008B3F68"/>
    <w:rsid w:val="008D1B56"/>
    <w:rsid w:val="008D2BC4"/>
    <w:rsid w:val="008E03AD"/>
    <w:rsid w:val="008E3781"/>
    <w:rsid w:val="008F053C"/>
    <w:rsid w:val="008F1DBF"/>
    <w:rsid w:val="00904887"/>
    <w:rsid w:val="0091311B"/>
    <w:rsid w:val="009153FF"/>
    <w:rsid w:val="00916649"/>
    <w:rsid w:val="00916736"/>
    <w:rsid w:val="00924F1F"/>
    <w:rsid w:val="009500CC"/>
    <w:rsid w:val="00952797"/>
    <w:rsid w:val="0095785D"/>
    <w:rsid w:val="009631C3"/>
    <w:rsid w:val="00963DF1"/>
    <w:rsid w:val="0096498B"/>
    <w:rsid w:val="00966356"/>
    <w:rsid w:val="009673D8"/>
    <w:rsid w:val="00972158"/>
    <w:rsid w:val="00984B55"/>
    <w:rsid w:val="009850AC"/>
    <w:rsid w:val="00985CEE"/>
    <w:rsid w:val="00996618"/>
    <w:rsid w:val="009A2EA7"/>
    <w:rsid w:val="009A718C"/>
    <w:rsid w:val="009C2B38"/>
    <w:rsid w:val="009C45F5"/>
    <w:rsid w:val="009D2974"/>
    <w:rsid w:val="00A00A66"/>
    <w:rsid w:val="00A03EEA"/>
    <w:rsid w:val="00A068A3"/>
    <w:rsid w:val="00A21265"/>
    <w:rsid w:val="00A23596"/>
    <w:rsid w:val="00A31DCA"/>
    <w:rsid w:val="00A32795"/>
    <w:rsid w:val="00A41B25"/>
    <w:rsid w:val="00A42BAB"/>
    <w:rsid w:val="00A44D8A"/>
    <w:rsid w:val="00A45E53"/>
    <w:rsid w:val="00A52F66"/>
    <w:rsid w:val="00A535E6"/>
    <w:rsid w:val="00A53EC4"/>
    <w:rsid w:val="00A56937"/>
    <w:rsid w:val="00A56F4F"/>
    <w:rsid w:val="00A574C5"/>
    <w:rsid w:val="00A6074A"/>
    <w:rsid w:val="00A61E4B"/>
    <w:rsid w:val="00A6302D"/>
    <w:rsid w:val="00A73AFE"/>
    <w:rsid w:val="00A87BB2"/>
    <w:rsid w:val="00A904AD"/>
    <w:rsid w:val="00A93103"/>
    <w:rsid w:val="00A95069"/>
    <w:rsid w:val="00A95FEF"/>
    <w:rsid w:val="00A96648"/>
    <w:rsid w:val="00AA24C3"/>
    <w:rsid w:val="00AA62C8"/>
    <w:rsid w:val="00AA672A"/>
    <w:rsid w:val="00AC0864"/>
    <w:rsid w:val="00AC357C"/>
    <w:rsid w:val="00AC6B11"/>
    <w:rsid w:val="00AC6CC9"/>
    <w:rsid w:val="00AE2069"/>
    <w:rsid w:val="00AF43D6"/>
    <w:rsid w:val="00B032B4"/>
    <w:rsid w:val="00B043BC"/>
    <w:rsid w:val="00B1423B"/>
    <w:rsid w:val="00B25240"/>
    <w:rsid w:val="00B25D01"/>
    <w:rsid w:val="00B27201"/>
    <w:rsid w:val="00B27A4D"/>
    <w:rsid w:val="00B32557"/>
    <w:rsid w:val="00B41026"/>
    <w:rsid w:val="00B55277"/>
    <w:rsid w:val="00B63503"/>
    <w:rsid w:val="00B654E7"/>
    <w:rsid w:val="00BA0FC4"/>
    <w:rsid w:val="00BA3A2C"/>
    <w:rsid w:val="00BB018E"/>
    <w:rsid w:val="00BB505D"/>
    <w:rsid w:val="00BF7696"/>
    <w:rsid w:val="00C175D1"/>
    <w:rsid w:val="00C251BB"/>
    <w:rsid w:val="00C32C51"/>
    <w:rsid w:val="00C472BE"/>
    <w:rsid w:val="00C503C8"/>
    <w:rsid w:val="00C517AF"/>
    <w:rsid w:val="00C52C14"/>
    <w:rsid w:val="00C64072"/>
    <w:rsid w:val="00C66BEA"/>
    <w:rsid w:val="00C73AC9"/>
    <w:rsid w:val="00C749F6"/>
    <w:rsid w:val="00C8560B"/>
    <w:rsid w:val="00C87121"/>
    <w:rsid w:val="00C9261E"/>
    <w:rsid w:val="00C93470"/>
    <w:rsid w:val="00C96330"/>
    <w:rsid w:val="00CA6823"/>
    <w:rsid w:val="00CB3F60"/>
    <w:rsid w:val="00CB51FF"/>
    <w:rsid w:val="00CD168F"/>
    <w:rsid w:val="00CD569A"/>
    <w:rsid w:val="00CE3E7B"/>
    <w:rsid w:val="00CE40C5"/>
    <w:rsid w:val="00CF1633"/>
    <w:rsid w:val="00CF3974"/>
    <w:rsid w:val="00D063FC"/>
    <w:rsid w:val="00D16D55"/>
    <w:rsid w:val="00D27DEA"/>
    <w:rsid w:val="00D33283"/>
    <w:rsid w:val="00D45B7E"/>
    <w:rsid w:val="00D536AB"/>
    <w:rsid w:val="00D55D41"/>
    <w:rsid w:val="00D678BF"/>
    <w:rsid w:val="00D70606"/>
    <w:rsid w:val="00D75525"/>
    <w:rsid w:val="00D817FC"/>
    <w:rsid w:val="00D821E2"/>
    <w:rsid w:val="00D904B9"/>
    <w:rsid w:val="00D9648A"/>
    <w:rsid w:val="00DA0535"/>
    <w:rsid w:val="00DA0DEC"/>
    <w:rsid w:val="00DB3395"/>
    <w:rsid w:val="00DB3704"/>
    <w:rsid w:val="00DC52FD"/>
    <w:rsid w:val="00DD1CDE"/>
    <w:rsid w:val="00DD4095"/>
    <w:rsid w:val="00DD7E62"/>
    <w:rsid w:val="00DE7264"/>
    <w:rsid w:val="00DE7751"/>
    <w:rsid w:val="00DE7F77"/>
    <w:rsid w:val="00E01243"/>
    <w:rsid w:val="00E166EB"/>
    <w:rsid w:val="00E20D99"/>
    <w:rsid w:val="00E25722"/>
    <w:rsid w:val="00E26F89"/>
    <w:rsid w:val="00E376BC"/>
    <w:rsid w:val="00E43A1D"/>
    <w:rsid w:val="00E46482"/>
    <w:rsid w:val="00E4718A"/>
    <w:rsid w:val="00E4776C"/>
    <w:rsid w:val="00E5099F"/>
    <w:rsid w:val="00E52101"/>
    <w:rsid w:val="00E53B79"/>
    <w:rsid w:val="00E57461"/>
    <w:rsid w:val="00E64865"/>
    <w:rsid w:val="00E67374"/>
    <w:rsid w:val="00E706F1"/>
    <w:rsid w:val="00E9073D"/>
    <w:rsid w:val="00EA18E7"/>
    <w:rsid w:val="00EA1DA4"/>
    <w:rsid w:val="00EB1753"/>
    <w:rsid w:val="00EB2D04"/>
    <w:rsid w:val="00EB3A1B"/>
    <w:rsid w:val="00EC6EDB"/>
    <w:rsid w:val="00EE5F9E"/>
    <w:rsid w:val="00EF294E"/>
    <w:rsid w:val="00EF3148"/>
    <w:rsid w:val="00F03C07"/>
    <w:rsid w:val="00F062FD"/>
    <w:rsid w:val="00F22866"/>
    <w:rsid w:val="00F27B48"/>
    <w:rsid w:val="00F37717"/>
    <w:rsid w:val="00F56752"/>
    <w:rsid w:val="00F664AB"/>
    <w:rsid w:val="00F947D2"/>
    <w:rsid w:val="00F978E0"/>
    <w:rsid w:val="00FA517D"/>
    <w:rsid w:val="00FC22F7"/>
    <w:rsid w:val="00FD05B2"/>
    <w:rsid w:val="00FD70D9"/>
    <w:rsid w:val="00FE3203"/>
    <w:rsid w:val="00FE5DDC"/>
    <w:rsid w:val="00FF05EA"/>
    <w:rsid w:val="00FF095C"/>
    <w:rsid w:val="00FF26FC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D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F5F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D409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5D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5D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E40C5"/>
    <w:pPr>
      <w:ind w:left="720"/>
      <w:contextualSpacing/>
    </w:pPr>
  </w:style>
  <w:style w:type="character" w:styleId="a6">
    <w:name w:val="page number"/>
    <w:basedOn w:val="a0"/>
    <w:rsid w:val="00844E4B"/>
  </w:style>
  <w:style w:type="paragraph" w:styleId="a7">
    <w:name w:val="header"/>
    <w:basedOn w:val="a"/>
    <w:link w:val="a8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17A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17A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23596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25">
    <w:name w:val="Font Style25"/>
    <w:basedOn w:val="a0"/>
    <w:uiPriority w:val="99"/>
    <w:rsid w:val="00A2359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8">
    <w:name w:val="Style18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  <w:ind w:hanging="336"/>
    </w:pPr>
  </w:style>
  <w:style w:type="paragraph" w:customStyle="1" w:styleId="Style19">
    <w:name w:val="Style19"/>
    <w:basedOn w:val="a"/>
    <w:uiPriority w:val="99"/>
    <w:rsid w:val="00553646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ConsTitle">
    <w:name w:val="ConsTitle"/>
    <w:rsid w:val="008868D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D4095"/>
    <w:rPr>
      <w:rFonts w:ascii="Times New Roman" w:eastAsia="Times New Roman" w:hAnsi="Times New Roman"/>
      <w:b/>
      <w:bCs/>
      <w:sz w:val="36"/>
      <w:szCs w:val="36"/>
    </w:rPr>
  </w:style>
  <w:style w:type="character" w:styleId="ab">
    <w:name w:val="Hyperlink"/>
    <w:basedOn w:val="a0"/>
    <w:uiPriority w:val="99"/>
    <w:semiHidden/>
    <w:unhideWhenUsed/>
    <w:rsid w:val="00DD4095"/>
    <w:rPr>
      <w:color w:val="1A3DC1"/>
      <w:u w:val="single"/>
    </w:rPr>
  </w:style>
  <w:style w:type="character" w:customStyle="1" w:styleId="FontStyle12">
    <w:name w:val="Font Style12"/>
    <w:rsid w:val="00590C71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590C7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590C7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">
    <w:name w:val="Style3"/>
    <w:basedOn w:val="a"/>
    <w:rsid w:val="00590C71"/>
    <w:pPr>
      <w:widowControl w:val="0"/>
      <w:autoSpaceDE w:val="0"/>
      <w:autoSpaceDN w:val="0"/>
      <w:adjustRightInd w:val="0"/>
      <w:spacing w:line="312" w:lineRule="exact"/>
      <w:jc w:val="right"/>
    </w:pPr>
  </w:style>
  <w:style w:type="character" w:styleId="ac">
    <w:name w:val="annotation reference"/>
    <w:basedOn w:val="a0"/>
    <w:uiPriority w:val="99"/>
    <w:semiHidden/>
    <w:unhideWhenUsed/>
    <w:rsid w:val="001A124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A124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A1245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A124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A1245"/>
    <w:rPr>
      <w:rFonts w:ascii="Times New Roman" w:eastAsia="Times New Roman" w:hAnsi="Times New Roman"/>
      <w:b/>
      <w:bCs/>
    </w:rPr>
  </w:style>
  <w:style w:type="paragraph" w:customStyle="1" w:styleId="Style4">
    <w:name w:val="Style4"/>
    <w:basedOn w:val="a"/>
    <w:rsid w:val="00282936"/>
    <w:pPr>
      <w:widowControl w:val="0"/>
      <w:autoSpaceDE w:val="0"/>
      <w:autoSpaceDN w:val="0"/>
      <w:adjustRightInd w:val="0"/>
      <w:spacing w:line="499" w:lineRule="exact"/>
      <w:jc w:val="center"/>
    </w:pPr>
  </w:style>
  <w:style w:type="character" w:customStyle="1" w:styleId="FontStyle70">
    <w:name w:val="Font Style70"/>
    <w:uiPriority w:val="99"/>
    <w:rsid w:val="00282936"/>
    <w:rPr>
      <w:rFonts w:ascii="Times New Roman" w:hAnsi="Times New Roman" w:cs="Times New Roman"/>
      <w:sz w:val="20"/>
      <w:szCs w:val="20"/>
    </w:rPr>
  </w:style>
  <w:style w:type="character" w:customStyle="1" w:styleId="Heading7">
    <w:name w:val="Heading #7_"/>
    <w:link w:val="Heading70"/>
    <w:locked/>
    <w:rsid w:val="0066138E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66138E"/>
    <w:pPr>
      <w:shd w:val="clear" w:color="auto" w:fill="FFFFFF"/>
      <w:spacing w:after="60" w:line="240" w:lineRule="atLeast"/>
      <w:outlineLvl w:val="6"/>
    </w:pPr>
    <w:rPr>
      <w:rFonts w:ascii="Calibri" w:eastAsia="Calibri" w:hAnsi="Calibri"/>
      <w:szCs w:val="20"/>
    </w:rPr>
  </w:style>
  <w:style w:type="paragraph" w:customStyle="1" w:styleId="ConsPlusNormal">
    <w:name w:val="ConsPlusNormal"/>
    <w:rsid w:val="004F5B6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1">
    <w:name w:val="Revision"/>
    <w:hidden/>
    <w:uiPriority w:val="99"/>
    <w:semiHidden/>
    <w:rsid w:val="007C0A10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5F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pple-converted-space">
    <w:name w:val="apple-converted-space"/>
    <w:basedOn w:val="a0"/>
    <w:rsid w:val="00FF5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5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9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98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56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8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26BAE-462D-40A8-9118-7EE50CF5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Мосэнерго</Company>
  <LinksUpToDate>false</LinksUpToDate>
  <CharactersWithSpaces>10284</CharactersWithSpaces>
  <SharedDoc>false</SharedDoc>
  <HLinks>
    <vt:vector size="6" baseType="variant">
      <vt:variant>
        <vt:i4>7864361</vt:i4>
      </vt:variant>
      <vt:variant>
        <vt:i4>0</vt:i4>
      </vt:variant>
      <vt:variant>
        <vt:i4>0</vt:i4>
      </vt:variant>
      <vt:variant>
        <vt:i4>5</vt:i4>
      </vt:variant>
      <vt:variant>
        <vt:lpwstr>http://www.svardoc.ru/NTD/SASV/SASV1/rd 10-577-03.html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Комарова Екатерина Владимировна</cp:lastModifiedBy>
  <cp:revision>90</cp:revision>
  <cp:lastPrinted>2016-07-20T10:33:00Z</cp:lastPrinted>
  <dcterms:created xsi:type="dcterms:W3CDTF">2016-03-01T14:21:00Z</dcterms:created>
  <dcterms:modified xsi:type="dcterms:W3CDTF">2016-07-20T10:33:00Z</dcterms:modified>
</cp:coreProperties>
</file>