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D1" w:rsidRPr="00402F52" w:rsidRDefault="00C175D1" w:rsidP="00402F52">
      <w:pPr>
        <w:ind w:left="4502"/>
        <w:rPr>
          <w:b/>
        </w:rPr>
      </w:pPr>
      <w:r w:rsidRPr="00402F52">
        <w:rPr>
          <w:b/>
        </w:rPr>
        <w:t>УТВЕРЖДАЮ</w:t>
      </w:r>
    </w:p>
    <w:p w:rsidR="00C175D1" w:rsidRPr="00402F52" w:rsidRDefault="00AF1B79" w:rsidP="00402F52">
      <w:pPr>
        <w:ind w:left="4500"/>
        <w:rPr>
          <w:b/>
        </w:rPr>
      </w:pPr>
      <w:r w:rsidRPr="00402F52">
        <w:rPr>
          <w:b/>
        </w:rPr>
        <w:t>Главный инженер П</w:t>
      </w:r>
      <w:r w:rsidR="00C175D1" w:rsidRPr="00402F52">
        <w:rPr>
          <w:b/>
        </w:rPr>
        <w:t>АО «Мосэнерго»</w:t>
      </w:r>
    </w:p>
    <w:p w:rsidR="00C175D1" w:rsidRPr="00402F52" w:rsidRDefault="00C175D1" w:rsidP="00402F52">
      <w:pPr>
        <w:ind w:left="5040"/>
        <w:rPr>
          <w:b/>
        </w:rPr>
      </w:pPr>
    </w:p>
    <w:p w:rsidR="00C175D1" w:rsidRPr="00402F52" w:rsidRDefault="00C175D1" w:rsidP="00402F52">
      <w:pPr>
        <w:ind w:left="4500"/>
        <w:rPr>
          <w:b/>
        </w:rPr>
      </w:pPr>
      <w:r w:rsidRPr="00402F52">
        <w:rPr>
          <w:b/>
        </w:rPr>
        <w:t>_________________________</w:t>
      </w:r>
      <w:r w:rsidR="00764A0A" w:rsidRPr="00402F52">
        <w:rPr>
          <w:b/>
        </w:rPr>
        <w:t>С.Н. Ленёв</w:t>
      </w:r>
    </w:p>
    <w:p w:rsidR="00C175D1" w:rsidRPr="00402F52" w:rsidRDefault="00DC1BAC" w:rsidP="00402F52">
      <w:pPr>
        <w:ind w:left="4502"/>
        <w:rPr>
          <w:b/>
        </w:rPr>
      </w:pPr>
      <w:r w:rsidRPr="00402F52">
        <w:rPr>
          <w:b/>
        </w:rPr>
        <w:t>«_______»________________</w:t>
      </w:r>
      <w:r w:rsidR="004117F1" w:rsidRPr="00402F52">
        <w:rPr>
          <w:b/>
        </w:rPr>
        <w:t>201</w:t>
      </w:r>
      <w:r w:rsidR="00AF1B79" w:rsidRPr="00402F52">
        <w:rPr>
          <w:b/>
        </w:rPr>
        <w:t>6</w:t>
      </w:r>
      <w:r w:rsidR="000A43D6" w:rsidRPr="00402F52">
        <w:rPr>
          <w:b/>
        </w:rPr>
        <w:t xml:space="preserve"> </w:t>
      </w:r>
      <w:r w:rsidR="00C175D1" w:rsidRPr="00402F52">
        <w:rPr>
          <w:b/>
        </w:rPr>
        <w:t xml:space="preserve"> года</w:t>
      </w:r>
    </w:p>
    <w:p w:rsidR="00C175D1" w:rsidRPr="00402F52" w:rsidRDefault="00C175D1" w:rsidP="00402F52">
      <w:pPr>
        <w:ind w:left="4502"/>
        <w:rPr>
          <w:b/>
        </w:rPr>
      </w:pPr>
    </w:p>
    <w:p w:rsidR="00174AA1" w:rsidRPr="00402F52" w:rsidRDefault="00174AA1" w:rsidP="00402F52">
      <w:pPr>
        <w:jc w:val="center"/>
        <w:rPr>
          <w:b/>
        </w:rPr>
      </w:pPr>
    </w:p>
    <w:p w:rsidR="006C4D04" w:rsidRPr="00402F52" w:rsidRDefault="006C4D04" w:rsidP="00402F52">
      <w:pPr>
        <w:jc w:val="center"/>
        <w:rPr>
          <w:b/>
        </w:rPr>
      </w:pPr>
    </w:p>
    <w:p w:rsidR="00174AA1" w:rsidRPr="00402F52" w:rsidRDefault="00174AA1" w:rsidP="00402F52">
      <w:pPr>
        <w:jc w:val="center"/>
        <w:rPr>
          <w:b/>
          <w:color w:val="000000"/>
        </w:rPr>
      </w:pPr>
      <w:r w:rsidRPr="00402F52">
        <w:rPr>
          <w:b/>
          <w:color w:val="000000"/>
        </w:rPr>
        <w:t xml:space="preserve">ТЕХНИЧЕСКОЕ ЗАДАНИЕ </w:t>
      </w:r>
    </w:p>
    <w:p w:rsidR="00174AA1" w:rsidRPr="00402F52" w:rsidRDefault="00174AA1" w:rsidP="00402F52">
      <w:pPr>
        <w:jc w:val="center"/>
        <w:rPr>
          <w:color w:val="000000"/>
        </w:rPr>
      </w:pPr>
      <w:r w:rsidRPr="00402F52">
        <w:rPr>
          <w:color w:val="000000"/>
        </w:rPr>
        <w:t>(для проведения конкурентной процедуры по выбору наилучшей заявки)</w:t>
      </w:r>
    </w:p>
    <w:p w:rsidR="00E07522" w:rsidRPr="00402F52" w:rsidRDefault="00174AA1" w:rsidP="00402F52">
      <w:pPr>
        <w:jc w:val="center"/>
        <w:rPr>
          <w:b/>
          <w:color w:val="000000"/>
        </w:rPr>
      </w:pPr>
      <w:r w:rsidRPr="00402F52">
        <w:rPr>
          <w:b/>
          <w:color w:val="000000"/>
        </w:rPr>
        <w:t>на оказание услуг: «</w:t>
      </w:r>
      <w:r w:rsidR="00E07522" w:rsidRPr="00402F52">
        <w:rPr>
          <w:b/>
          <w:color w:val="000000"/>
        </w:rPr>
        <w:t>Обследование высоковольтного электротехнического оборудования по характеристикам ЧР ТЭС - филиалов и котельных</w:t>
      </w:r>
    </w:p>
    <w:p w:rsidR="00174AA1" w:rsidRPr="00402F52" w:rsidRDefault="00E07522" w:rsidP="00402F52">
      <w:pPr>
        <w:jc w:val="center"/>
        <w:rPr>
          <w:b/>
          <w:color w:val="000000"/>
        </w:rPr>
      </w:pPr>
      <w:r w:rsidRPr="00402F52">
        <w:rPr>
          <w:b/>
          <w:color w:val="000000"/>
        </w:rPr>
        <w:t xml:space="preserve"> ПАО «Мосэнерго»</w:t>
      </w:r>
    </w:p>
    <w:p w:rsidR="006C4D04" w:rsidRPr="00402F52" w:rsidRDefault="006C4D04" w:rsidP="00402F52">
      <w:pPr>
        <w:jc w:val="center"/>
        <w:rPr>
          <w:b/>
          <w:color w:val="000000"/>
        </w:rPr>
      </w:pPr>
    </w:p>
    <w:p w:rsidR="00174AA1" w:rsidRPr="00402F52" w:rsidRDefault="00174AA1" w:rsidP="00402F52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  <w:color w:val="000000"/>
        </w:rPr>
      </w:pPr>
      <w:r w:rsidRPr="00402F52">
        <w:rPr>
          <w:b/>
          <w:color w:val="000000"/>
        </w:rPr>
        <w:t>Информация о закупке в ГКПЗ.</w:t>
      </w:r>
    </w:p>
    <w:p w:rsidR="00174AA1" w:rsidRPr="00402F52" w:rsidRDefault="00174AA1" w:rsidP="00402F52">
      <w:pPr>
        <w:jc w:val="both"/>
        <w:rPr>
          <w:b/>
          <w:color w:val="000000"/>
        </w:rPr>
      </w:pPr>
      <w:r w:rsidRPr="00402F52">
        <w:rPr>
          <w:b/>
          <w:color w:val="000000"/>
        </w:rPr>
        <w:t>Направление: Услуги производственного характера</w:t>
      </w:r>
      <w:r w:rsidRPr="00402F52">
        <w:rPr>
          <w:b/>
          <w:color w:val="000000"/>
        </w:rPr>
        <w:tab/>
      </w:r>
      <w:r w:rsidRPr="00402F52">
        <w:rPr>
          <w:b/>
          <w:color w:val="000000"/>
        </w:rPr>
        <w:tab/>
      </w:r>
      <w:r w:rsidRPr="00402F52">
        <w:rPr>
          <w:b/>
          <w:color w:val="000000"/>
        </w:rPr>
        <w:tab/>
      </w:r>
      <w:r w:rsidRPr="00402F52">
        <w:rPr>
          <w:b/>
          <w:color w:val="000000"/>
        </w:rPr>
        <w:tab/>
      </w:r>
    </w:p>
    <w:p w:rsidR="00174AA1" w:rsidRPr="00402F52" w:rsidRDefault="00174AA1" w:rsidP="00402F52">
      <w:pPr>
        <w:shd w:val="clear" w:color="auto" w:fill="FFFFFF"/>
        <w:rPr>
          <w:b/>
          <w:strike/>
          <w:color w:val="000000"/>
        </w:rPr>
      </w:pPr>
      <w:r w:rsidRPr="00402F52">
        <w:rPr>
          <w:b/>
          <w:color w:val="000000"/>
        </w:rPr>
        <w:t xml:space="preserve">Вид затрат: </w:t>
      </w:r>
      <w:r w:rsidR="00401638" w:rsidRPr="00402F52">
        <w:rPr>
          <w:b/>
          <w:color w:val="000000"/>
        </w:rPr>
        <w:t xml:space="preserve">3502010000 </w:t>
      </w:r>
      <w:r w:rsidRPr="00402F52">
        <w:rPr>
          <w:b/>
          <w:color w:val="000000"/>
        </w:rPr>
        <w:t xml:space="preserve">  Наладка и испытания </w:t>
      </w:r>
    </w:p>
    <w:p w:rsidR="00E07522" w:rsidRPr="00402F52" w:rsidRDefault="00174AA1" w:rsidP="00402F52">
      <w:pPr>
        <w:jc w:val="both"/>
        <w:rPr>
          <w:b/>
          <w:color w:val="000000"/>
        </w:rPr>
      </w:pPr>
      <w:r w:rsidRPr="00402F52">
        <w:rPr>
          <w:b/>
          <w:color w:val="000000"/>
        </w:rPr>
        <w:t xml:space="preserve">Номер закупки: </w:t>
      </w:r>
      <w:r w:rsidR="00E07522" w:rsidRPr="00402F52">
        <w:rPr>
          <w:b/>
          <w:color w:val="000000"/>
        </w:rPr>
        <w:t>G16P200365</w:t>
      </w:r>
    </w:p>
    <w:p w:rsidR="00E07522" w:rsidRPr="00402F52" w:rsidRDefault="00E07522" w:rsidP="00402F52">
      <w:pPr>
        <w:jc w:val="both"/>
        <w:rPr>
          <w:b/>
          <w:color w:val="000000"/>
        </w:rPr>
      </w:pPr>
      <w:r w:rsidRPr="00402F52">
        <w:rPr>
          <w:b/>
          <w:color w:val="000000"/>
        </w:rPr>
        <w:t>Код ОКДП: 7422070; код ОКПД</w:t>
      </w:r>
      <w:proofErr w:type="gramStart"/>
      <w:r w:rsidRPr="00402F52">
        <w:rPr>
          <w:b/>
          <w:color w:val="000000"/>
        </w:rPr>
        <w:t>2</w:t>
      </w:r>
      <w:proofErr w:type="gramEnd"/>
      <w:r w:rsidRPr="00402F52">
        <w:rPr>
          <w:b/>
          <w:color w:val="000000"/>
        </w:rPr>
        <w:t>: 71.20.13.110</w:t>
      </w:r>
    </w:p>
    <w:p w:rsidR="00174AA1" w:rsidRPr="00402F52" w:rsidRDefault="00174AA1" w:rsidP="00402F52">
      <w:pPr>
        <w:spacing w:line="240" w:lineRule="exact"/>
        <w:jc w:val="center"/>
        <w:rPr>
          <w:b/>
        </w:rPr>
      </w:pPr>
    </w:p>
    <w:p w:rsidR="00C175D1" w:rsidRPr="00402F52" w:rsidRDefault="00C175D1" w:rsidP="00402F52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402F52">
        <w:rPr>
          <w:b/>
        </w:rPr>
        <w:t>Наименование основных фондов.</w:t>
      </w:r>
    </w:p>
    <w:p w:rsidR="00401638" w:rsidRPr="00402F52" w:rsidRDefault="00401638" w:rsidP="00402F52">
      <w:pPr>
        <w:tabs>
          <w:tab w:val="left" w:pos="142"/>
          <w:tab w:val="left" w:pos="1080"/>
        </w:tabs>
        <w:ind w:firstLine="709"/>
        <w:jc w:val="both"/>
      </w:pPr>
      <w:r w:rsidRPr="00402F52">
        <w:t xml:space="preserve">Номенклатура, технические характеристики оборудования с указанием наименований основных средств, в соответствии с ведомостями учета основных средств или диспетчерского наименование оборудования, регистрационных номеров (тип указывается только для оборудования), приведены в </w:t>
      </w:r>
      <w:r w:rsidRPr="00402F52">
        <w:rPr>
          <w:rStyle w:val="FontStyle12"/>
          <w:rFonts w:eastAsiaTheme="majorEastAsia"/>
          <w:sz w:val="24"/>
          <w:szCs w:val="24"/>
        </w:rPr>
        <w:t>Приложении № 1 к Техническому заданию.</w:t>
      </w:r>
    </w:p>
    <w:p w:rsidR="00C175D1" w:rsidRPr="00402F52" w:rsidRDefault="00C175D1" w:rsidP="00402F52">
      <w:pPr>
        <w:spacing w:line="240" w:lineRule="exact"/>
        <w:jc w:val="center"/>
      </w:pPr>
    </w:p>
    <w:p w:rsidR="00C175D1" w:rsidRPr="00402F52" w:rsidRDefault="00C175D1" w:rsidP="00402F52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402F52">
        <w:rPr>
          <w:b/>
        </w:rPr>
        <w:t>Место расположения основных средств.</w:t>
      </w:r>
    </w:p>
    <w:p w:rsidR="004117F1" w:rsidRPr="00402F52" w:rsidRDefault="004117F1" w:rsidP="00402F52">
      <w:pPr>
        <w:tabs>
          <w:tab w:val="left" w:pos="142"/>
          <w:tab w:val="left" w:pos="709"/>
          <w:tab w:val="left" w:pos="851"/>
        </w:tabs>
        <w:ind w:firstLine="708"/>
        <w:jc w:val="both"/>
      </w:pPr>
      <w:r w:rsidRPr="00402F52">
        <w:t xml:space="preserve">-    ГРЭС-3 - </w:t>
      </w:r>
      <w:r w:rsidRPr="00402F52">
        <w:rPr>
          <w:color w:val="000000"/>
        </w:rPr>
        <w:t xml:space="preserve">филиал </w:t>
      </w:r>
      <w:r w:rsidR="000D1044" w:rsidRPr="00402F52">
        <w:rPr>
          <w:color w:val="000000"/>
        </w:rPr>
        <w:t>ПАО</w:t>
      </w:r>
      <w:r w:rsidRPr="00402F52">
        <w:rPr>
          <w:color w:val="000000"/>
        </w:rPr>
        <w:t xml:space="preserve"> «Мосэнерго»: </w:t>
      </w:r>
      <w:r w:rsidR="009E66DF" w:rsidRPr="00402F52">
        <w:rPr>
          <w:color w:val="000000"/>
        </w:rPr>
        <w:t xml:space="preserve">Московская обл., </w:t>
      </w:r>
      <w:r w:rsidRPr="00402F52">
        <w:rPr>
          <w:rStyle w:val="styletext"/>
          <w:color w:val="000000"/>
        </w:rPr>
        <w:t>г. Электрогорск</w:t>
      </w:r>
      <w:r w:rsidR="009E66DF" w:rsidRPr="00402F52">
        <w:rPr>
          <w:rStyle w:val="styletext"/>
          <w:color w:val="000000"/>
        </w:rPr>
        <w:t>,</w:t>
      </w:r>
      <w:r w:rsidR="00D51A65" w:rsidRPr="00402F52">
        <w:rPr>
          <w:rStyle w:val="styletext"/>
          <w:color w:val="000000"/>
        </w:rPr>
        <w:t xml:space="preserve"> ул. Ленина д.</w:t>
      </w:r>
      <w:r w:rsidRPr="00402F52">
        <w:rPr>
          <w:rStyle w:val="styletext"/>
          <w:color w:val="000000"/>
        </w:rPr>
        <w:t xml:space="preserve"> 1</w:t>
      </w:r>
      <w:r w:rsidR="00D51A65" w:rsidRPr="00402F52">
        <w:rPr>
          <w:rStyle w:val="styletext"/>
          <w:color w:val="000000"/>
        </w:rPr>
        <w:t>;</w:t>
      </w:r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ТЭЦ-9 - 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г. Москва, ул. Автозаводская, д. 12, корп. 1;</w:t>
      </w:r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ТЭЦ-11 -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г. Москва, шоссе Энтузиастов, д. 32;</w:t>
      </w:r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ТЭЦ-12 -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г. Москва, Бережковская наб., д.16;</w:t>
      </w:r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ТЭЦ-16 -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г. Москва, ул. 3-я Хорошевская, д. 14;</w:t>
      </w:r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ТЭЦ-20 -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г. Москва, ул. Вавилова, 13;</w:t>
      </w:r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ТЭЦ-21 -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г. Москва, ул. Ижорская д. 9;</w:t>
      </w:r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ТЭЦ-22 - 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</w:t>
      </w:r>
      <w:proofErr w:type="gramStart"/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Московская обл</w:t>
      </w:r>
      <w:r w:rsidR="00EB608E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., г. Дзержинский, ул. 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Энергетиков, д. 5;</w:t>
      </w:r>
      <w:proofErr w:type="gramEnd"/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ТЭЦ-23 -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г. Москва, ул. Монтажная, д.  1/4;</w:t>
      </w:r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ТЭЦ-25 -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г. Москва, ул. Генерала Дорохова, д. 16;</w:t>
      </w:r>
    </w:p>
    <w:p w:rsidR="00F32DC4" w:rsidRPr="00402F52" w:rsidRDefault="00F32DC4" w:rsidP="00402F52">
      <w:pPr>
        <w:pStyle w:val="ad"/>
        <w:numPr>
          <w:ilvl w:val="0"/>
          <w:numId w:val="15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left="0" w:right="-42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ТЭЦ-26 - филиал </w:t>
      </w:r>
      <w:r w:rsidR="000D1044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ПАО</w:t>
      </w:r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«Мосэнерго»: </w:t>
      </w:r>
      <w:proofErr w:type="spellStart"/>
      <w:r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Start"/>
      <w:r w:rsidR="00402F52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.М</w:t>
      </w:r>
      <w:proofErr w:type="gramEnd"/>
      <w:r w:rsidR="00402F52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осква</w:t>
      </w:r>
      <w:proofErr w:type="spellEnd"/>
      <w:r w:rsidR="00402F52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402F52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Востряковский</w:t>
      </w:r>
      <w:proofErr w:type="spellEnd"/>
      <w:r w:rsidR="00402F52" w:rsidRPr="00402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пр. д.10.</w:t>
      </w:r>
    </w:p>
    <w:p w:rsidR="00F32DC4" w:rsidRPr="00402F52" w:rsidRDefault="00F32DC4" w:rsidP="00402F52">
      <w:pPr>
        <w:spacing w:line="240" w:lineRule="exact"/>
        <w:jc w:val="center"/>
      </w:pPr>
    </w:p>
    <w:p w:rsidR="00C175D1" w:rsidRPr="00402F52" w:rsidRDefault="00C175D1" w:rsidP="00402F52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402F52">
        <w:rPr>
          <w:b/>
        </w:rPr>
        <w:t xml:space="preserve">Вид </w:t>
      </w:r>
      <w:r w:rsidR="00EA1DA4" w:rsidRPr="00402F52">
        <w:rPr>
          <w:b/>
        </w:rPr>
        <w:t>услуг</w:t>
      </w:r>
      <w:r w:rsidRPr="00402F52">
        <w:rPr>
          <w:b/>
        </w:rPr>
        <w:t xml:space="preserve"> и сроки выполнения.</w:t>
      </w:r>
    </w:p>
    <w:p w:rsidR="00425EEC" w:rsidRPr="00402F52" w:rsidRDefault="00425EEC" w:rsidP="00402F52">
      <w:pPr>
        <w:tabs>
          <w:tab w:val="left" w:pos="1080"/>
        </w:tabs>
        <w:ind w:firstLine="709"/>
        <w:jc w:val="both"/>
      </w:pPr>
      <w:r w:rsidRPr="00402F52">
        <w:t xml:space="preserve">Испытания электротехнического оборудования, включая диагностику изоляции электротехнического оборудования </w:t>
      </w:r>
      <w:r w:rsidR="00764A0A" w:rsidRPr="00402F52">
        <w:t xml:space="preserve">6; </w:t>
      </w:r>
      <w:r w:rsidRPr="00402F52">
        <w:t>10;</w:t>
      </w:r>
      <w:r w:rsidR="000F22F8" w:rsidRPr="00402F52">
        <w:t xml:space="preserve"> </w:t>
      </w:r>
      <w:r w:rsidRPr="00402F52">
        <w:t xml:space="preserve">15; 20; 35; 110; 220; 500 кВ </w:t>
      </w:r>
      <w:r w:rsidR="00C21967" w:rsidRPr="00402F52">
        <w:t>по характеристикам частичных разрядов</w:t>
      </w:r>
      <w:r w:rsidR="00CE08F8" w:rsidRPr="00402F52">
        <w:t>,</w:t>
      </w:r>
      <w:r w:rsidR="00C21967" w:rsidRPr="00402F52">
        <w:t xml:space="preserve"> </w:t>
      </w:r>
      <w:r w:rsidRPr="00402F52">
        <w:t>высоковольтные испытания электротехнического оборудования повышенным выпрямленным напряжением и напряжением промышленной частоты</w:t>
      </w:r>
      <w:r w:rsidR="00CE08F8" w:rsidRPr="00402F52">
        <w:t>, измерение сопротивления изоляции и другие необходимые испытания.</w:t>
      </w:r>
    </w:p>
    <w:p w:rsidR="00425EEC" w:rsidRPr="00402F52" w:rsidRDefault="00425EEC" w:rsidP="00402F52">
      <w:pPr>
        <w:tabs>
          <w:tab w:val="left" w:pos="1080"/>
        </w:tabs>
        <w:ind w:firstLine="709"/>
        <w:jc w:val="both"/>
      </w:pPr>
      <w:r w:rsidRPr="00402F52">
        <w:t xml:space="preserve">Общий срок выполнения услуг по Техническому заданию: </w:t>
      </w:r>
      <w:r w:rsidR="00401638" w:rsidRPr="00402F52">
        <w:t xml:space="preserve"> </w:t>
      </w:r>
      <w:r w:rsidR="00165ADD">
        <w:t>июл</w:t>
      </w:r>
      <w:r w:rsidR="003B19F0" w:rsidRPr="00402F52">
        <w:t>ь</w:t>
      </w:r>
      <w:r w:rsidR="00401638" w:rsidRPr="00402F52">
        <w:t xml:space="preserve">   -    декабрь </w:t>
      </w:r>
      <w:r w:rsidR="00AF1B79" w:rsidRPr="00402F52">
        <w:t>2016</w:t>
      </w:r>
      <w:r w:rsidR="00401638" w:rsidRPr="00402F52">
        <w:t xml:space="preserve"> г</w:t>
      </w:r>
      <w:r w:rsidRPr="00402F52">
        <w:t>.</w:t>
      </w:r>
    </w:p>
    <w:p w:rsidR="00401638" w:rsidRPr="00402F52" w:rsidRDefault="00E41A0C" w:rsidP="00402F52">
      <w:pPr>
        <w:tabs>
          <w:tab w:val="left" w:pos="142"/>
        </w:tabs>
        <w:ind w:firstLine="709"/>
        <w:jc w:val="both"/>
      </w:pPr>
      <w:r w:rsidRPr="00402F52">
        <w:t>Сроки выполнения отдельных услуг устанавли</w:t>
      </w:r>
      <w:r w:rsidR="003C30B7" w:rsidRPr="00402F52">
        <w:t>ваются в соответствии с графиками</w:t>
      </w:r>
      <w:r w:rsidRPr="00402F52">
        <w:t xml:space="preserve"> ремонта оборудования на </w:t>
      </w:r>
      <w:r w:rsidR="00AF1B79" w:rsidRPr="00402F52">
        <w:t>2016</w:t>
      </w:r>
      <w:r w:rsidRPr="00402F52">
        <w:t xml:space="preserve"> год </w:t>
      </w:r>
      <w:r w:rsidR="00401638" w:rsidRPr="00402F52">
        <w:t>и приведены в Приложении № 2 к Техническому заданию.</w:t>
      </w:r>
    </w:p>
    <w:p w:rsidR="00C175D1" w:rsidRPr="00402F52" w:rsidRDefault="00C175D1" w:rsidP="00402F52">
      <w:pPr>
        <w:spacing w:line="240" w:lineRule="exact"/>
        <w:jc w:val="center"/>
      </w:pPr>
    </w:p>
    <w:p w:rsidR="00C175D1" w:rsidRPr="00402F52" w:rsidRDefault="00C175D1" w:rsidP="00402F52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402F52">
        <w:rPr>
          <w:b/>
        </w:rPr>
        <w:t xml:space="preserve">Наименование </w:t>
      </w:r>
      <w:r w:rsidR="00EA1DA4" w:rsidRPr="00402F52">
        <w:rPr>
          <w:b/>
        </w:rPr>
        <w:t>услуг</w:t>
      </w:r>
      <w:r w:rsidRPr="00402F52">
        <w:rPr>
          <w:b/>
        </w:rPr>
        <w:t xml:space="preserve"> и физические объемы.</w:t>
      </w:r>
    </w:p>
    <w:p w:rsidR="00F854BA" w:rsidRPr="00402F52" w:rsidRDefault="00F854BA" w:rsidP="00402F52">
      <w:pPr>
        <w:tabs>
          <w:tab w:val="left" w:pos="1080"/>
        </w:tabs>
        <w:ind w:firstLine="709"/>
        <w:jc w:val="both"/>
      </w:pPr>
      <w:r w:rsidRPr="00402F52">
        <w:t>Физические объемы работ:</w:t>
      </w:r>
    </w:p>
    <w:p w:rsidR="008D4493" w:rsidRPr="00402F52" w:rsidRDefault="000B5F21" w:rsidP="00CA06DB">
      <w:pPr>
        <w:pStyle w:val="ad"/>
        <w:numPr>
          <w:ilvl w:val="0"/>
          <w:numId w:val="15"/>
        </w:numPr>
        <w:tabs>
          <w:tab w:val="left" w:pos="284"/>
          <w:tab w:val="left" w:pos="993"/>
          <w:tab w:val="left" w:pos="1080"/>
        </w:tabs>
        <w:spacing w:line="280" w:lineRule="exact"/>
        <w:ind w:left="0" w:right="-3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</w:t>
      </w:r>
      <w:r w:rsidR="008D4493" w:rsidRPr="00402F52">
        <w:rPr>
          <w:rFonts w:ascii="Times New Roman" w:eastAsia="Times New Roman" w:hAnsi="Times New Roman"/>
          <w:sz w:val="24"/>
          <w:szCs w:val="24"/>
          <w:lang w:eastAsia="ru-RU"/>
        </w:rPr>
        <w:t>одбор, сист</w:t>
      </w:r>
      <w:r w:rsidR="00A83C1C" w:rsidRPr="00402F52">
        <w:rPr>
          <w:rFonts w:ascii="Times New Roman" w:eastAsia="Times New Roman" w:hAnsi="Times New Roman"/>
          <w:sz w:val="24"/>
          <w:szCs w:val="24"/>
          <w:lang w:eastAsia="ru-RU"/>
        </w:rPr>
        <w:t>ематизация и анализ нормативно-</w:t>
      </w:r>
      <w:r w:rsidR="008D4493" w:rsidRPr="00402F52">
        <w:rPr>
          <w:rFonts w:ascii="Times New Roman" w:eastAsia="Times New Roman" w:hAnsi="Times New Roman"/>
          <w:sz w:val="24"/>
          <w:szCs w:val="24"/>
          <w:lang w:eastAsia="ru-RU"/>
        </w:rPr>
        <w:t>технических, справочно-информационных и других документов. Подбор и подготовка приборов, испытате</w:t>
      </w:r>
      <w:r w:rsidRPr="00402F52">
        <w:rPr>
          <w:rFonts w:ascii="Times New Roman" w:eastAsia="Times New Roman" w:hAnsi="Times New Roman"/>
          <w:sz w:val="24"/>
          <w:szCs w:val="24"/>
          <w:lang w:eastAsia="ru-RU"/>
        </w:rPr>
        <w:t>льной аппаратуры и оборудования.</w:t>
      </w:r>
    </w:p>
    <w:p w:rsidR="008D4493" w:rsidRPr="00402F52" w:rsidRDefault="000B5F21" w:rsidP="00CA06DB">
      <w:pPr>
        <w:pStyle w:val="ad"/>
        <w:numPr>
          <w:ilvl w:val="0"/>
          <w:numId w:val="15"/>
        </w:numPr>
        <w:tabs>
          <w:tab w:val="left" w:pos="284"/>
          <w:tab w:val="left" w:pos="993"/>
          <w:tab w:val="left" w:pos="1080"/>
        </w:tabs>
        <w:spacing w:line="280" w:lineRule="exact"/>
        <w:ind w:left="0" w:right="-3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D4493" w:rsidRPr="00402F52">
        <w:rPr>
          <w:rFonts w:ascii="Times New Roman" w:eastAsia="Times New Roman" w:hAnsi="Times New Roman"/>
          <w:sz w:val="24"/>
          <w:szCs w:val="24"/>
          <w:lang w:eastAsia="ru-RU"/>
        </w:rPr>
        <w:t xml:space="preserve">змерение </w:t>
      </w:r>
      <w:r w:rsidR="00F330CA" w:rsidRPr="00402F52">
        <w:rPr>
          <w:rFonts w:ascii="Times New Roman" w:eastAsia="Times New Roman" w:hAnsi="Times New Roman"/>
          <w:sz w:val="24"/>
          <w:szCs w:val="24"/>
          <w:lang w:eastAsia="ru-RU"/>
        </w:rPr>
        <w:t xml:space="preserve">характеристик частичных разрядов, </w:t>
      </w:r>
      <w:r w:rsidR="008D4493" w:rsidRPr="00402F52">
        <w:rPr>
          <w:rFonts w:ascii="Times New Roman" w:eastAsia="Times New Roman" w:hAnsi="Times New Roman"/>
          <w:sz w:val="24"/>
          <w:szCs w:val="24"/>
          <w:lang w:eastAsia="ru-RU"/>
        </w:rPr>
        <w:t>сопротивления изоляции обмоток и отдельных конструктивных узлов, определение степени увлажненности изоляции и необходимости ее сушки,</w:t>
      </w:r>
      <w:r w:rsidR="00A83C1C" w:rsidRPr="00402F52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измерение токов утечки изоляции при прил</w:t>
      </w:r>
      <w:r w:rsidR="00F854BA" w:rsidRPr="00402F52">
        <w:rPr>
          <w:rFonts w:ascii="Times New Roman" w:eastAsia="Times New Roman" w:hAnsi="Times New Roman"/>
          <w:sz w:val="24"/>
          <w:szCs w:val="24"/>
          <w:lang w:eastAsia="ru-RU"/>
        </w:rPr>
        <w:t>оженном выпрямленном напряжении</w:t>
      </w:r>
      <w:r w:rsidR="00536622" w:rsidRPr="00402F52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испытания повышенным </w:t>
      </w:r>
      <w:r w:rsidR="00536622" w:rsidRPr="00402F52">
        <w:rPr>
          <w:rFonts w:ascii="Times New Roman" w:hAnsi="Times New Roman"/>
          <w:sz w:val="24"/>
          <w:szCs w:val="24"/>
        </w:rPr>
        <w:t>напряжением промышленной частоты</w:t>
      </w:r>
      <w:r w:rsidRPr="00402F52">
        <w:rPr>
          <w:rFonts w:ascii="Times New Roman" w:hAnsi="Times New Roman"/>
          <w:sz w:val="24"/>
          <w:szCs w:val="24"/>
        </w:rPr>
        <w:t>.</w:t>
      </w:r>
    </w:p>
    <w:p w:rsidR="00F854BA" w:rsidRPr="00402F52" w:rsidRDefault="000B5F21" w:rsidP="00CA06DB">
      <w:pPr>
        <w:pStyle w:val="ad"/>
        <w:numPr>
          <w:ilvl w:val="0"/>
          <w:numId w:val="15"/>
        </w:numPr>
        <w:tabs>
          <w:tab w:val="left" w:pos="284"/>
          <w:tab w:val="left" w:pos="993"/>
          <w:tab w:val="left" w:pos="1080"/>
        </w:tabs>
        <w:spacing w:line="280" w:lineRule="exact"/>
        <w:ind w:left="0" w:right="-42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A83C1C" w:rsidRPr="00402F52">
        <w:rPr>
          <w:rFonts w:ascii="Times New Roman" w:eastAsia="Times New Roman" w:hAnsi="Times New Roman"/>
          <w:sz w:val="24"/>
          <w:szCs w:val="24"/>
          <w:lang w:eastAsia="ru-RU"/>
        </w:rPr>
        <w:t>бработка материалов по измерениям и испыта</w:t>
      </w:r>
      <w:r w:rsidRPr="00402F52">
        <w:rPr>
          <w:rFonts w:ascii="Times New Roman" w:eastAsia="Times New Roman" w:hAnsi="Times New Roman"/>
          <w:sz w:val="24"/>
          <w:szCs w:val="24"/>
          <w:lang w:eastAsia="ru-RU"/>
        </w:rPr>
        <w:t>ниям и анализ полученных данных.</w:t>
      </w:r>
    </w:p>
    <w:p w:rsidR="00A83C1C" w:rsidRPr="00402F52" w:rsidRDefault="000B5F21" w:rsidP="00CA06DB">
      <w:pPr>
        <w:pStyle w:val="ad"/>
        <w:numPr>
          <w:ilvl w:val="0"/>
          <w:numId w:val="15"/>
        </w:numPr>
        <w:tabs>
          <w:tab w:val="left" w:pos="284"/>
          <w:tab w:val="left" w:pos="993"/>
          <w:tab w:val="left" w:pos="1080"/>
        </w:tabs>
        <w:spacing w:line="280" w:lineRule="exact"/>
        <w:ind w:left="0" w:right="-427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F5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83C1C" w:rsidRPr="00402F52">
        <w:rPr>
          <w:rFonts w:ascii="Times New Roman" w:eastAsia="Times New Roman" w:hAnsi="Times New Roman"/>
          <w:sz w:val="24"/>
          <w:szCs w:val="24"/>
          <w:lang w:eastAsia="ru-RU"/>
        </w:rPr>
        <w:t>оставление протокола испытаний</w:t>
      </w:r>
      <w:r w:rsidR="00F854BA" w:rsidRPr="00402F52">
        <w:rPr>
          <w:rFonts w:ascii="Times New Roman" w:eastAsia="Times New Roman" w:hAnsi="Times New Roman"/>
          <w:sz w:val="24"/>
          <w:szCs w:val="24"/>
          <w:lang w:eastAsia="ru-RU"/>
        </w:rPr>
        <w:t>, таблиц результатов, графиков.</w:t>
      </w:r>
    </w:p>
    <w:p w:rsidR="0052426E" w:rsidRPr="00402F52" w:rsidRDefault="00116131" w:rsidP="00CA06DB">
      <w:pPr>
        <w:spacing w:line="280" w:lineRule="exact"/>
        <w:ind w:firstLine="709"/>
        <w:jc w:val="both"/>
      </w:pPr>
      <w:r w:rsidRPr="00402F52">
        <w:t xml:space="preserve">Оформление результатов </w:t>
      </w:r>
      <w:r w:rsidR="00951DC1" w:rsidRPr="00402F52">
        <w:t>испытаний</w:t>
      </w:r>
      <w:r w:rsidRPr="00402F52">
        <w:t xml:space="preserve"> в виде отчета, в котором должны быть выводы по техническому состоянию и рекомендации по дальнейшей эксплуатации.</w:t>
      </w:r>
      <w:r w:rsidR="006A07F2" w:rsidRPr="00402F52">
        <w:t xml:space="preserve">  </w:t>
      </w:r>
    </w:p>
    <w:p w:rsidR="00F854BA" w:rsidRPr="00402F52" w:rsidRDefault="00F854BA" w:rsidP="00CA06DB">
      <w:pPr>
        <w:pStyle w:val="Style7"/>
        <w:widowControl/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402F52">
        <w:rPr>
          <w:rStyle w:val="FontStyle11"/>
          <w:b w:val="0"/>
          <w:sz w:val="24"/>
          <w:szCs w:val="24"/>
        </w:rPr>
        <w:t xml:space="preserve">Объем услуг, выполняемых </w:t>
      </w:r>
      <w:r w:rsidR="00AD2C80" w:rsidRPr="00402F52">
        <w:rPr>
          <w:rStyle w:val="FontStyle11"/>
          <w:b w:val="0"/>
          <w:sz w:val="24"/>
          <w:szCs w:val="24"/>
        </w:rPr>
        <w:t>Исполнителе</w:t>
      </w:r>
      <w:r w:rsidRPr="00402F52">
        <w:rPr>
          <w:rStyle w:val="FontStyle11"/>
          <w:b w:val="0"/>
          <w:sz w:val="24"/>
          <w:szCs w:val="24"/>
        </w:rPr>
        <w:t xml:space="preserve">м, </w:t>
      </w:r>
      <w:r w:rsidR="000B5F21" w:rsidRPr="00402F52">
        <w:rPr>
          <w:rStyle w:val="FontStyle11"/>
          <w:b w:val="0"/>
          <w:sz w:val="24"/>
          <w:szCs w:val="24"/>
        </w:rPr>
        <w:t xml:space="preserve"> и плановая стоимость </w:t>
      </w:r>
      <w:proofErr w:type="gramStart"/>
      <w:r w:rsidRPr="00402F52">
        <w:rPr>
          <w:rStyle w:val="FontStyle11"/>
          <w:b w:val="0"/>
          <w:sz w:val="24"/>
          <w:szCs w:val="24"/>
        </w:rPr>
        <w:t>приведен</w:t>
      </w:r>
      <w:r w:rsidR="000B5F21" w:rsidRPr="00402F52">
        <w:rPr>
          <w:rStyle w:val="FontStyle11"/>
          <w:b w:val="0"/>
          <w:sz w:val="24"/>
          <w:szCs w:val="24"/>
        </w:rPr>
        <w:t>ы</w:t>
      </w:r>
      <w:proofErr w:type="gramEnd"/>
      <w:r w:rsidRPr="00402F52">
        <w:rPr>
          <w:rStyle w:val="FontStyle11"/>
          <w:b w:val="0"/>
          <w:sz w:val="24"/>
          <w:szCs w:val="24"/>
        </w:rPr>
        <w:t xml:space="preserve"> в Приложени</w:t>
      </w:r>
      <w:r w:rsidR="006E65B1" w:rsidRPr="00402F52">
        <w:rPr>
          <w:rStyle w:val="FontStyle11"/>
          <w:b w:val="0"/>
          <w:sz w:val="24"/>
          <w:szCs w:val="24"/>
        </w:rPr>
        <w:t>и</w:t>
      </w:r>
      <w:r w:rsidR="000B5F21" w:rsidRPr="00402F52">
        <w:rPr>
          <w:rStyle w:val="FontStyle11"/>
          <w:b w:val="0"/>
          <w:sz w:val="24"/>
          <w:szCs w:val="24"/>
        </w:rPr>
        <w:t xml:space="preserve"> № 3</w:t>
      </w:r>
      <w:r w:rsidR="006E65B1" w:rsidRPr="00402F52">
        <w:rPr>
          <w:rStyle w:val="FontStyle11"/>
          <w:b w:val="0"/>
          <w:sz w:val="24"/>
          <w:szCs w:val="24"/>
        </w:rPr>
        <w:t xml:space="preserve">  </w:t>
      </w:r>
      <w:r w:rsidRPr="00402F52">
        <w:rPr>
          <w:rStyle w:val="FontStyle11"/>
          <w:b w:val="0"/>
          <w:sz w:val="24"/>
          <w:szCs w:val="24"/>
        </w:rPr>
        <w:t>к Техническому заданию.</w:t>
      </w:r>
    </w:p>
    <w:p w:rsidR="005F4E88" w:rsidRPr="00402F52" w:rsidRDefault="005F4E88" w:rsidP="00CA06DB">
      <w:pPr>
        <w:spacing w:line="280" w:lineRule="exact"/>
        <w:jc w:val="center"/>
      </w:pPr>
      <w:r w:rsidRPr="00402F52">
        <w:rPr>
          <w:rStyle w:val="FontStyle11"/>
          <w:sz w:val="24"/>
          <w:szCs w:val="24"/>
        </w:rPr>
        <w:tab/>
      </w:r>
    </w:p>
    <w:p w:rsidR="005F4E88" w:rsidRDefault="005F4E88" w:rsidP="00CA06DB">
      <w:pPr>
        <w:numPr>
          <w:ilvl w:val="0"/>
          <w:numId w:val="1"/>
        </w:numPr>
        <w:tabs>
          <w:tab w:val="clear" w:pos="928"/>
        </w:tabs>
        <w:spacing w:line="280" w:lineRule="exact"/>
        <w:ind w:left="0" w:firstLine="0"/>
        <w:jc w:val="both"/>
        <w:rPr>
          <w:b/>
        </w:rPr>
      </w:pPr>
      <w:r w:rsidRPr="00402F52">
        <w:rPr>
          <w:bCs/>
        </w:rPr>
        <w:t>Т</w:t>
      </w:r>
      <w:r w:rsidR="00964999" w:rsidRPr="00402F52">
        <w:rPr>
          <w:b/>
        </w:rPr>
        <w:t xml:space="preserve">ребования к </w:t>
      </w:r>
      <w:r w:rsidR="00165ADD">
        <w:rPr>
          <w:b/>
        </w:rPr>
        <w:t>Участнику</w:t>
      </w:r>
      <w:r w:rsidR="00964999" w:rsidRPr="00402F52">
        <w:rPr>
          <w:b/>
        </w:rPr>
        <w:t>.</w:t>
      </w:r>
    </w:p>
    <w:p w:rsidR="00CA06DB" w:rsidRPr="00402F52" w:rsidRDefault="00CA06DB" w:rsidP="00CA06DB">
      <w:pPr>
        <w:spacing w:line="280" w:lineRule="exact"/>
        <w:jc w:val="both"/>
        <w:rPr>
          <w:b/>
        </w:rPr>
      </w:pPr>
    </w:p>
    <w:p w:rsidR="00E07522" w:rsidRPr="00402F52" w:rsidRDefault="00E07522" w:rsidP="00CA06DB">
      <w:pPr>
        <w:pStyle w:val="Style7"/>
        <w:widowControl/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402F52">
        <w:rPr>
          <w:rStyle w:val="FontStyle11"/>
          <w:b w:val="0"/>
          <w:sz w:val="24"/>
          <w:szCs w:val="24"/>
        </w:rPr>
        <w:t>Участник должен принадлежать к субъектам малого и среднего предпринимательства.</w:t>
      </w:r>
    </w:p>
    <w:p w:rsidR="005F4E88" w:rsidRPr="00402F52" w:rsidRDefault="00165ADD" w:rsidP="00CA06DB">
      <w:pPr>
        <w:pStyle w:val="Style7"/>
        <w:widowControl/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165ADD">
        <w:rPr>
          <w:rStyle w:val="FontStyle11"/>
          <w:b w:val="0"/>
          <w:sz w:val="24"/>
          <w:szCs w:val="24"/>
        </w:rPr>
        <w:t>Для выполнения услуг Участник  обязан иметь в наличии и своевременно предоставить квалифицированный персонал в объеме и сроки согласно Приложениям № 2 и 3   к Техническому заданию.</w:t>
      </w:r>
      <w:r w:rsidR="005F4E88" w:rsidRPr="00402F52">
        <w:rPr>
          <w:rStyle w:val="FontStyle11"/>
          <w:b w:val="0"/>
          <w:sz w:val="24"/>
          <w:szCs w:val="24"/>
        </w:rPr>
        <w:t xml:space="preserve"> </w:t>
      </w:r>
      <w:r w:rsidR="005F4E88" w:rsidRPr="00402F52">
        <w:rPr>
          <w:rStyle w:val="FontStyle11"/>
          <w:b w:val="0"/>
          <w:sz w:val="24"/>
          <w:szCs w:val="24"/>
        </w:rPr>
        <w:tab/>
      </w:r>
    </w:p>
    <w:p w:rsidR="003A10DA" w:rsidRPr="00402F52" w:rsidRDefault="00165ADD" w:rsidP="00CA06DB">
      <w:pPr>
        <w:pStyle w:val="Style7"/>
        <w:widowControl/>
        <w:spacing w:line="280" w:lineRule="exact"/>
        <w:ind w:firstLine="709"/>
        <w:jc w:val="both"/>
      </w:pPr>
      <w:r>
        <w:rPr>
          <w:rStyle w:val="FontStyle11"/>
          <w:b w:val="0"/>
          <w:sz w:val="24"/>
          <w:szCs w:val="24"/>
        </w:rPr>
        <w:t>Участник</w:t>
      </w:r>
      <w:r w:rsidR="003A10DA" w:rsidRPr="00402F52">
        <w:rPr>
          <w:rStyle w:val="FontStyle11"/>
          <w:b w:val="0"/>
          <w:sz w:val="24"/>
          <w:szCs w:val="24"/>
        </w:rPr>
        <w:t xml:space="preserve"> для выполнения услуг должен иметь в наличии </w:t>
      </w:r>
      <w:r w:rsidR="003A10DA" w:rsidRPr="00402F52">
        <w:t xml:space="preserve">материально-технические ресурсы, которые </w:t>
      </w:r>
      <w:r>
        <w:t>Участник</w:t>
      </w:r>
      <w:r w:rsidR="003A10DA" w:rsidRPr="00402F52">
        <w:t xml:space="preserve"> считает ключевыми и планирует использ</w:t>
      </w:r>
      <w:r>
        <w:t>овать в ходе оказания услуг</w:t>
      </w:r>
      <w:r w:rsidR="003A10DA" w:rsidRPr="00402F52">
        <w:t>.</w:t>
      </w:r>
    </w:p>
    <w:p w:rsidR="004E2E95" w:rsidRPr="0033394C" w:rsidRDefault="00165ADD" w:rsidP="00CA06DB">
      <w:pPr>
        <w:pStyle w:val="Style7"/>
        <w:widowControl/>
        <w:spacing w:line="280" w:lineRule="exact"/>
        <w:ind w:firstLine="709"/>
        <w:jc w:val="both"/>
      </w:pPr>
      <w:r>
        <w:t>Участник</w:t>
      </w:r>
      <w:r w:rsidR="0075068F" w:rsidRPr="00402F52">
        <w:t xml:space="preserve"> предоставляет</w:t>
      </w:r>
      <w:r>
        <w:t xml:space="preserve"> в составе заявки</w:t>
      </w:r>
      <w:r w:rsidR="0075068F" w:rsidRPr="00402F52">
        <w:t xml:space="preserve"> данные о применении приборов</w:t>
      </w:r>
      <w:r w:rsidR="00702FC5" w:rsidRPr="00402F52">
        <w:t>, аппаратов</w:t>
      </w:r>
      <w:r w:rsidR="004E2E95" w:rsidRPr="00402F52">
        <w:t xml:space="preserve"> и другого испытательного оборудования</w:t>
      </w:r>
      <w:r w:rsidR="0089590C" w:rsidRPr="00402F52">
        <w:t xml:space="preserve"> </w:t>
      </w:r>
      <w:r w:rsidR="0075068F" w:rsidRPr="00402F52">
        <w:t xml:space="preserve"> по видам выполняемых работ</w:t>
      </w:r>
      <w:r w:rsidR="004E2E95" w:rsidRPr="00402F52">
        <w:t xml:space="preserve"> в с</w:t>
      </w:r>
      <w:r w:rsidR="0089590C" w:rsidRPr="00402F52">
        <w:t>оответствии с прилагаемой формо</w:t>
      </w:r>
      <w:r w:rsidR="00AD2C80" w:rsidRPr="00402F52">
        <w:t>й</w:t>
      </w:r>
      <w:r w:rsidR="0089590C" w:rsidRPr="00402F52">
        <w:t>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3240"/>
        <w:gridCol w:w="1980"/>
        <w:gridCol w:w="1291"/>
        <w:gridCol w:w="1154"/>
        <w:gridCol w:w="1440"/>
      </w:tblGrid>
      <w:tr w:rsidR="0033394C" w:rsidRPr="0033394C" w:rsidTr="0033394C">
        <w:trPr>
          <w:trHeight w:val="630"/>
        </w:trPr>
        <w:tc>
          <w:tcPr>
            <w:tcW w:w="2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b/>
                <w:bCs/>
                <w:sz w:val="20"/>
                <w:szCs w:val="20"/>
              </w:rPr>
              <w:t>№</w:t>
            </w:r>
            <w:r w:rsidRPr="0033394C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33394C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33394C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71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b/>
                <w:bCs/>
                <w:sz w:val="20"/>
                <w:szCs w:val="20"/>
              </w:rPr>
              <w:t>Тип</w:t>
            </w:r>
          </w:p>
        </w:tc>
        <w:tc>
          <w:tcPr>
            <w:tcW w:w="16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b/>
                <w:bCs/>
                <w:sz w:val="20"/>
                <w:szCs w:val="20"/>
              </w:rPr>
              <w:t xml:space="preserve">Метрологические </w:t>
            </w:r>
            <w:proofErr w:type="spellStart"/>
            <w:r w:rsidRPr="0033394C">
              <w:rPr>
                <w:b/>
                <w:bCs/>
                <w:sz w:val="20"/>
                <w:szCs w:val="20"/>
              </w:rPr>
              <w:t>характерестики</w:t>
            </w:r>
            <w:proofErr w:type="spellEnd"/>
          </w:p>
        </w:tc>
        <w:tc>
          <w:tcPr>
            <w:tcW w:w="62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394C" w:rsidRPr="0033394C" w:rsidRDefault="0033394C">
            <w:pPr>
              <w:tabs>
                <w:tab w:val="left" w:pos="1080"/>
              </w:tabs>
              <w:ind w:firstLine="33"/>
              <w:jc w:val="center"/>
              <w:rPr>
                <w:b/>
                <w:sz w:val="20"/>
                <w:szCs w:val="20"/>
              </w:rPr>
            </w:pPr>
            <w:r w:rsidRPr="0033394C">
              <w:rPr>
                <w:b/>
                <w:sz w:val="20"/>
                <w:szCs w:val="20"/>
              </w:rPr>
              <w:t>Заводской, серийный номер</w:t>
            </w: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</w:p>
          <w:p w:rsidR="0033394C" w:rsidRPr="0033394C" w:rsidRDefault="0033394C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33394C">
              <w:rPr>
                <w:b/>
                <w:sz w:val="20"/>
                <w:szCs w:val="20"/>
              </w:rPr>
              <w:t>№ сертификата и дата следующей поверки, калибровки, аттестации</w:t>
            </w:r>
          </w:p>
        </w:tc>
      </w:tr>
      <w:tr w:rsidR="0033394C" w:rsidRPr="0033394C" w:rsidTr="0033394C">
        <w:trPr>
          <w:trHeight w:val="405"/>
        </w:trPr>
        <w:tc>
          <w:tcPr>
            <w:tcW w:w="2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13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b/>
                <w:bCs/>
                <w:sz w:val="20"/>
                <w:szCs w:val="20"/>
              </w:rPr>
              <w:t xml:space="preserve">Диапазон измерений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b/>
                <w:bCs/>
                <w:sz w:val="20"/>
                <w:szCs w:val="20"/>
              </w:rPr>
              <w:t>Класс точности</w:t>
            </w:r>
          </w:p>
        </w:tc>
        <w:tc>
          <w:tcPr>
            <w:tcW w:w="62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394C" w:rsidRPr="0033394C" w:rsidRDefault="0033394C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proofErr w:type="spellStart"/>
            <w:r w:rsidRPr="0033394C">
              <w:rPr>
                <w:sz w:val="20"/>
                <w:szCs w:val="20"/>
              </w:rPr>
              <w:t>Мультиметр</w:t>
            </w:r>
            <w:proofErr w:type="spellEnd"/>
            <w:r w:rsidRPr="0033394C">
              <w:rPr>
                <w:sz w:val="20"/>
                <w:szCs w:val="20"/>
              </w:rPr>
              <w:t xml:space="preserve"> АРРА 106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0,1-0,5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Клещи электроизмерительные APPA30R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1,5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3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Клещи электроизмерительные АPPA39МR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1,5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Вольтамперметр М2044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15МВ...600В, 0,75мА...30А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0,2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5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Измеритель параметров изоляции ВЕКТОР-2.0М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0,1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6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Аппарат испытания диэлектриков цифровой АИД-70Ц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=10...70 </w:t>
            </w:r>
            <w:proofErr w:type="spellStart"/>
            <w:r w:rsidRPr="0033394C">
              <w:rPr>
                <w:sz w:val="20"/>
                <w:szCs w:val="20"/>
              </w:rPr>
              <w:t>кВ</w:t>
            </w:r>
            <w:proofErr w:type="spellEnd"/>
            <w:r w:rsidRPr="0033394C">
              <w:rPr>
                <w:sz w:val="20"/>
                <w:szCs w:val="20"/>
              </w:rPr>
              <w:br/>
              <w:t xml:space="preserve">≈ 10…50 </w:t>
            </w:r>
            <w:proofErr w:type="spellStart"/>
            <w:r w:rsidRPr="0033394C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не более ±3%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7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ИС-400э (делитель напряжения; вольтметры)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10...400кВ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0,5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8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Резонансная испытательная система переменного тока 600 </w:t>
            </w:r>
            <w:proofErr w:type="spellStart"/>
            <w:r w:rsidRPr="0033394C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30...680 </w:t>
            </w:r>
            <w:proofErr w:type="spellStart"/>
            <w:r w:rsidRPr="0033394C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не более</w:t>
            </w:r>
            <w:r w:rsidRPr="0033394C">
              <w:rPr>
                <w:sz w:val="20"/>
                <w:szCs w:val="20"/>
              </w:rPr>
              <w:br/>
              <w:t>±3%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Установка испытательная переменного напряжения УИГО-395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40...400кВ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не более</w:t>
            </w:r>
            <w:r w:rsidRPr="0033394C">
              <w:rPr>
                <w:sz w:val="20"/>
                <w:szCs w:val="20"/>
              </w:rPr>
              <w:br/>
              <w:t>±3%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Вольтметр амплитудный ВА-11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2...100</w:t>
            </w:r>
            <w:proofErr w:type="gramStart"/>
            <w:r w:rsidRPr="0033394C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0,5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Измеритель характеристик ЧР ИЧР 201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1..10 </w:t>
            </w:r>
            <w:proofErr w:type="spellStart"/>
            <w:r w:rsidRPr="0033394C">
              <w:rPr>
                <w:sz w:val="20"/>
                <w:szCs w:val="20"/>
              </w:rPr>
              <w:t>пКл</w:t>
            </w:r>
            <w:proofErr w:type="spellEnd"/>
            <w:r w:rsidRPr="0033394C">
              <w:rPr>
                <w:sz w:val="20"/>
                <w:szCs w:val="20"/>
              </w:rPr>
              <w:br/>
              <w:t>11..2000пКл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±</w:t>
            </w:r>
            <w:proofErr w:type="spellStart"/>
            <w:proofErr w:type="gramStart"/>
            <w:r w:rsidRPr="0033394C">
              <w:rPr>
                <w:sz w:val="20"/>
                <w:szCs w:val="20"/>
              </w:rPr>
              <w:t>l</w:t>
            </w:r>
            <w:proofErr w:type="gramEnd"/>
            <w:r w:rsidRPr="0033394C">
              <w:rPr>
                <w:sz w:val="20"/>
                <w:szCs w:val="20"/>
              </w:rPr>
              <w:t>пКл</w:t>
            </w:r>
            <w:proofErr w:type="spellEnd"/>
            <w:r w:rsidRPr="0033394C">
              <w:rPr>
                <w:sz w:val="20"/>
                <w:szCs w:val="20"/>
              </w:rPr>
              <w:br/>
              <w:t>±15%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Зонд ЧР электромагнитного типа </w:t>
            </w:r>
            <w:proofErr w:type="spellStart"/>
            <w:r w:rsidRPr="0033394C">
              <w:rPr>
                <w:sz w:val="20"/>
                <w:szCs w:val="20"/>
              </w:rPr>
              <w:t>PDScaner</w:t>
            </w:r>
            <w:proofErr w:type="spellEnd"/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3..54 </w:t>
            </w:r>
            <w:proofErr w:type="spellStart"/>
            <w:r w:rsidRPr="0033394C"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не более</w:t>
            </w:r>
            <w:r w:rsidRPr="0033394C">
              <w:rPr>
                <w:sz w:val="20"/>
                <w:szCs w:val="20"/>
              </w:rPr>
              <w:br/>
              <w:t>±3%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13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Зонд ЧР электромагнитного типа </w:t>
            </w:r>
            <w:proofErr w:type="spellStart"/>
            <w:r w:rsidRPr="0033394C">
              <w:rPr>
                <w:sz w:val="20"/>
                <w:szCs w:val="20"/>
              </w:rPr>
              <w:t>Robotron</w:t>
            </w:r>
            <w:proofErr w:type="spellEnd"/>
            <w:r w:rsidRPr="0033394C">
              <w:rPr>
                <w:sz w:val="20"/>
                <w:szCs w:val="20"/>
              </w:rPr>
              <w:t xml:space="preserve"> M4202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2,5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proofErr w:type="spellStart"/>
            <w:r w:rsidRPr="0033394C">
              <w:rPr>
                <w:sz w:val="20"/>
                <w:szCs w:val="20"/>
              </w:rPr>
              <w:t>Тепловизор</w:t>
            </w:r>
            <w:proofErr w:type="spellEnd"/>
            <w:r w:rsidRPr="0033394C">
              <w:rPr>
                <w:sz w:val="20"/>
                <w:szCs w:val="20"/>
              </w:rPr>
              <w:t xml:space="preserve"> </w:t>
            </w:r>
            <w:proofErr w:type="spellStart"/>
            <w:r w:rsidRPr="0033394C">
              <w:rPr>
                <w:sz w:val="20"/>
                <w:szCs w:val="20"/>
              </w:rPr>
              <w:t>Therma</w:t>
            </w:r>
            <w:proofErr w:type="spellEnd"/>
            <w:r w:rsidRPr="0033394C">
              <w:rPr>
                <w:sz w:val="20"/>
                <w:szCs w:val="20"/>
              </w:rPr>
              <w:t xml:space="preserve"> САМ Р25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(-30..1500) С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15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Термограф компьютерный портативный «ИРТИС»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(-20..300) </w:t>
            </w:r>
            <w:r w:rsidRPr="0033394C">
              <w:rPr>
                <w:sz w:val="20"/>
                <w:szCs w:val="20"/>
                <w:vertAlign w:val="superscript"/>
              </w:rPr>
              <w:t>0</w:t>
            </w:r>
            <w:r w:rsidRPr="0033394C">
              <w:rPr>
                <w:sz w:val="20"/>
                <w:szCs w:val="20"/>
              </w:rPr>
              <w:t>С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±2%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22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16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Осциллограф цифровой DLM2024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В зав-</w:t>
            </w:r>
            <w:proofErr w:type="spellStart"/>
            <w:r w:rsidRPr="0033394C">
              <w:rPr>
                <w:sz w:val="20"/>
                <w:szCs w:val="20"/>
              </w:rPr>
              <w:t>ти</w:t>
            </w:r>
            <w:proofErr w:type="spellEnd"/>
            <w:r w:rsidRPr="0033394C">
              <w:rPr>
                <w:sz w:val="20"/>
                <w:szCs w:val="20"/>
              </w:rPr>
              <w:t xml:space="preserve"> от предела измерения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22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17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Осциллограф </w:t>
            </w:r>
            <w:proofErr w:type="spellStart"/>
            <w:r w:rsidRPr="0033394C">
              <w:rPr>
                <w:sz w:val="20"/>
                <w:szCs w:val="20"/>
              </w:rPr>
              <w:t>Те</w:t>
            </w:r>
            <w:proofErr w:type="gramStart"/>
            <w:r w:rsidRPr="0033394C">
              <w:rPr>
                <w:sz w:val="20"/>
                <w:szCs w:val="20"/>
              </w:rPr>
              <w:t>kt</w:t>
            </w:r>
            <w:proofErr w:type="gramEnd"/>
            <w:r w:rsidRPr="0033394C">
              <w:rPr>
                <w:sz w:val="20"/>
                <w:szCs w:val="20"/>
              </w:rPr>
              <w:t>опiх</w:t>
            </w:r>
            <w:proofErr w:type="spellEnd"/>
            <w:r w:rsidRPr="0033394C">
              <w:rPr>
                <w:sz w:val="20"/>
                <w:szCs w:val="20"/>
              </w:rPr>
              <w:t xml:space="preserve"> ТPS2024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В зав-</w:t>
            </w:r>
            <w:proofErr w:type="spellStart"/>
            <w:r w:rsidRPr="0033394C">
              <w:rPr>
                <w:sz w:val="20"/>
                <w:szCs w:val="20"/>
              </w:rPr>
              <w:t>ти</w:t>
            </w:r>
            <w:proofErr w:type="spellEnd"/>
            <w:r w:rsidRPr="0033394C">
              <w:rPr>
                <w:sz w:val="20"/>
                <w:szCs w:val="20"/>
              </w:rPr>
              <w:t xml:space="preserve"> от предела измерения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22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18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proofErr w:type="spellStart"/>
            <w:r w:rsidRPr="0033394C">
              <w:rPr>
                <w:sz w:val="20"/>
                <w:szCs w:val="20"/>
              </w:rPr>
              <w:t>Мегаомметр</w:t>
            </w:r>
            <w:proofErr w:type="spellEnd"/>
            <w:r w:rsidRPr="0033394C">
              <w:rPr>
                <w:sz w:val="20"/>
                <w:szCs w:val="20"/>
              </w:rPr>
              <w:t xml:space="preserve"> М6-ЖТ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10..10 кОм</w:t>
            </w:r>
            <w:r w:rsidRPr="0033394C">
              <w:rPr>
                <w:sz w:val="20"/>
                <w:szCs w:val="20"/>
              </w:rPr>
              <w:br/>
              <w:t>100..200 ГОм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В зав-</w:t>
            </w:r>
            <w:proofErr w:type="spellStart"/>
            <w:r w:rsidRPr="0033394C">
              <w:rPr>
                <w:sz w:val="20"/>
                <w:szCs w:val="20"/>
              </w:rPr>
              <w:t>ти</w:t>
            </w:r>
            <w:proofErr w:type="spellEnd"/>
            <w:r w:rsidRPr="0033394C">
              <w:rPr>
                <w:sz w:val="20"/>
                <w:szCs w:val="20"/>
              </w:rPr>
              <w:t xml:space="preserve"> от предела измерения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19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Измеритель трехфазный СА 540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0,2...0,4 %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Мост переменного тока  СА 7100-3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0,1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Система высокого напряжения измерительная СВН-20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≈ 4…20 </w:t>
            </w:r>
            <w:proofErr w:type="spellStart"/>
            <w:r w:rsidRPr="0033394C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не более ±3%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Система высокого напряжения измерительная СВН-100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 xml:space="preserve">=30..70 </w:t>
            </w:r>
            <w:proofErr w:type="spellStart"/>
            <w:r w:rsidRPr="0033394C">
              <w:rPr>
                <w:sz w:val="20"/>
                <w:szCs w:val="20"/>
              </w:rPr>
              <w:t>кВ</w:t>
            </w:r>
            <w:proofErr w:type="spellEnd"/>
            <w:r w:rsidRPr="0033394C">
              <w:rPr>
                <w:sz w:val="20"/>
                <w:szCs w:val="20"/>
              </w:rPr>
              <w:br/>
              <w:t xml:space="preserve">≈ 30..100 </w:t>
            </w:r>
            <w:proofErr w:type="spellStart"/>
            <w:r w:rsidRPr="0033394C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не более ±3%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22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23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Осциллограф GRS-6052A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В зависимости от предела измерения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522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ind w:right="-57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Преобразователь акустической эмиссии ПАЭ ПЭ 50-300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50..300 кГц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В зависимости от предела измерения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624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25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Система анализа частичных разрядов акустическая СТЭЛЛ-301А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0,1..300 кГц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В зависимости от предела измерения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33394C" w:rsidRPr="0033394C" w:rsidTr="0033394C">
        <w:trPr>
          <w:trHeight w:val="78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26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Селективный вольтамперметр для контроля и диагностики заземляющих устройств КДЗ-1 с ИМПН-3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многопредельный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  <w:r w:rsidRPr="0033394C">
              <w:rPr>
                <w:sz w:val="20"/>
                <w:szCs w:val="20"/>
              </w:rPr>
              <w:t>В зависимости от предела измерения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394C" w:rsidRPr="0033394C" w:rsidRDefault="0033394C">
            <w:pPr>
              <w:rPr>
                <w:rFonts w:eastAsiaTheme="minorHAnsi"/>
                <w:sz w:val="20"/>
                <w:szCs w:val="20"/>
              </w:rPr>
            </w:pPr>
          </w:p>
        </w:tc>
      </w:tr>
    </w:tbl>
    <w:p w:rsidR="0033394C" w:rsidRPr="0033394C" w:rsidRDefault="0033394C" w:rsidP="00CA06DB">
      <w:pPr>
        <w:pStyle w:val="Style7"/>
        <w:widowControl/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</w:p>
    <w:p w:rsidR="00F001DA" w:rsidRPr="00402F52" w:rsidRDefault="0089590C" w:rsidP="00CA06DB">
      <w:pPr>
        <w:pStyle w:val="Style7"/>
        <w:widowControl/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402F52">
        <w:rPr>
          <w:rStyle w:val="FontStyle11"/>
          <w:b w:val="0"/>
          <w:sz w:val="24"/>
          <w:szCs w:val="24"/>
        </w:rPr>
        <w:t>Для каждого прибора (аппарата) должны быть предоставлены</w:t>
      </w:r>
      <w:r w:rsidR="00165ADD">
        <w:rPr>
          <w:rStyle w:val="FontStyle11"/>
          <w:b w:val="0"/>
          <w:sz w:val="24"/>
          <w:szCs w:val="24"/>
        </w:rPr>
        <w:t xml:space="preserve"> в составе заявки</w:t>
      </w:r>
      <w:r w:rsidR="00437B05" w:rsidRPr="00402F52">
        <w:rPr>
          <w:rStyle w:val="FontStyle11"/>
          <w:b w:val="0"/>
          <w:sz w:val="24"/>
          <w:szCs w:val="24"/>
        </w:rPr>
        <w:t xml:space="preserve"> копии </w:t>
      </w:r>
      <w:r w:rsidR="009C6274" w:rsidRPr="00402F52">
        <w:rPr>
          <w:rStyle w:val="FontStyle11"/>
          <w:b w:val="0"/>
          <w:sz w:val="24"/>
          <w:szCs w:val="24"/>
        </w:rPr>
        <w:t xml:space="preserve">действующих </w:t>
      </w:r>
      <w:r w:rsidR="00437B05" w:rsidRPr="00402F52">
        <w:rPr>
          <w:rStyle w:val="FontStyle11"/>
          <w:b w:val="0"/>
          <w:sz w:val="24"/>
          <w:szCs w:val="24"/>
        </w:rPr>
        <w:t>сертификатов поверки, калибровки</w:t>
      </w:r>
      <w:r w:rsidR="00716C22" w:rsidRPr="00402F52">
        <w:rPr>
          <w:rStyle w:val="FontStyle11"/>
          <w:b w:val="0"/>
          <w:sz w:val="24"/>
          <w:szCs w:val="24"/>
        </w:rPr>
        <w:t>, аттестации заявленного оборудования.</w:t>
      </w:r>
    </w:p>
    <w:p w:rsidR="00DF7FEE" w:rsidRPr="00402F52" w:rsidRDefault="006B24FC" w:rsidP="00CA06DB">
      <w:pPr>
        <w:pStyle w:val="Style7"/>
        <w:widowControl/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Участник</w:t>
      </w:r>
      <w:r w:rsidR="00DF7FEE" w:rsidRPr="00402F52">
        <w:rPr>
          <w:rStyle w:val="FontStyle11"/>
          <w:b w:val="0"/>
          <w:sz w:val="24"/>
          <w:szCs w:val="24"/>
        </w:rPr>
        <w:t xml:space="preserve"> должен предоставить</w:t>
      </w:r>
      <w:r>
        <w:rPr>
          <w:rStyle w:val="FontStyle11"/>
          <w:b w:val="0"/>
          <w:sz w:val="24"/>
          <w:szCs w:val="24"/>
        </w:rPr>
        <w:t xml:space="preserve"> в составе своей заявки</w:t>
      </w:r>
      <w:r w:rsidR="00DF7FEE" w:rsidRPr="00402F52">
        <w:rPr>
          <w:rStyle w:val="FontStyle11"/>
          <w:b w:val="0"/>
          <w:sz w:val="24"/>
          <w:szCs w:val="24"/>
        </w:rPr>
        <w:t xml:space="preserve"> копию свидетельства о регистрации лабо</w:t>
      </w:r>
      <w:r w:rsidR="004D2669" w:rsidRPr="00402F52">
        <w:rPr>
          <w:rStyle w:val="FontStyle11"/>
          <w:b w:val="0"/>
          <w:sz w:val="24"/>
          <w:szCs w:val="24"/>
        </w:rPr>
        <w:t xml:space="preserve">ратории в органах </w:t>
      </w:r>
      <w:proofErr w:type="spellStart"/>
      <w:r w:rsidR="004D2669" w:rsidRPr="00402F52">
        <w:rPr>
          <w:rStyle w:val="FontStyle11"/>
          <w:b w:val="0"/>
          <w:sz w:val="24"/>
          <w:szCs w:val="24"/>
        </w:rPr>
        <w:t>Ростехнадзора</w:t>
      </w:r>
      <w:proofErr w:type="spellEnd"/>
      <w:r w:rsidR="004D2669" w:rsidRPr="00402F52">
        <w:rPr>
          <w:rStyle w:val="FontStyle11"/>
          <w:b w:val="0"/>
          <w:sz w:val="24"/>
          <w:szCs w:val="24"/>
        </w:rPr>
        <w:t xml:space="preserve"> и другие документы (свидетельства, аттестаты)</w:t>
      </w:r>
      <w:r w:rsidR="000B5F21" w:rsidRPr="00402F52">
        <w:rPr>
          <w:rStyle w:val="FontStyle11"/>
          <w:b w:val="0"/>
          <w:sz w:val="24"/>
          <w:szCs w:val="24"/>
        </w:rPr>
        <w:t>,</w:t>
      </w:r>
      <w:r w:rsidR="004D2669" w:rsidRPr="00402F52">
        <w:rPr>
          <w:rStyle w:val="FontStyle11"/>
          <w:b w:val="0"/>
          <w:sz w:val="24"/>
          <w:szCs w:val="24"/>
        </w:rPr>
        <w:t xml:space="preserve"> подтверждающие его компетентность.</w:t>
      </w:r>
    </w:p>
    <w:p w:rsidR="006B24FC" w:rsidRPr="006B24FC" w:rsidRDefault="006B24FC" w:rsidP="00CA06DB">
      <w:pPr>
        <w:pStyle w:val="Style7"/>
        <w:spacing w:line="280" w:lineRule="exact"/>
        <w:ind w:firstLine="709"/>
        <w:jc w:val="both"/>
        <w:rPr>
          <w:rStyle w:val="FontStyle11"/>
          <w:b w:val="0"/>
          <w:color w:val="000000"/>
          <w:sz w:val="24"/>
          <w:szCs w:val="24"/>
        </w:rPr>
      </w:pPr>
      <w:r w:rsidRPr="006B24FC">
        <w:rPr>
          <w:rStyle w:val="FontStyle11"/>
          <w:b w:val="0"/>
          <w:color w:val="000000"/>
          <w:sz w:val="24"/>
          <w:szCs w:val="24"/>
        </w:rPr>
        <w:t>При привлечении для выполнения работ по Техническому заданию субподрядчиков, Участник должен предоставить соответствующую информацию в своей заявке с приложением материалов, подтверждающих добровольное согласие привлекаемого лица к участию в выполнении требований Технического задания.</w:t>
      </w:r>
    </w:p>
    <w:p w:rsidR="006B24FC" w:rsidRPr="006B24FC" w:rsidRDefault="006B24FC" w:rsidP="00CA06DB">
      <w:pPr>
        <w:spacing w:line="280" w:lineRule="exact"/>
        <w:ind w:firstLine="708"/>
        <w:jc w:val="both"/>
        <w:rPr>
          <w:rStyle w:val="FontStyle11"/>
          <w:b w:val="0"/>
          <w:bCs w:val="0"/>
          <w:color w:val="000000"/>
          <w:sz w:val="24"/>
          <w:szCs w:val="24"/>
        </w:rPr>
      </w:pPr>
      <w:r w:rsidRPr="006B24FC">
        <w:rPr>
          <w:rStyle w:val="FontStyle11"/>
          <w:b w:val="0"/>
          <w:color w:val="000000"/>
          <w:sz w:val="24"/>
          <w:szCs w:val="24"/>
        </w:rPr>
        <w:t xml:space="preserve">Участник должен обладать положительным опытом работы по выполнению услуг, предусмотренных Техническим заданием по </w:t>
      </w:r>
      <w:r w:rsidRPr="006B24FC">
        <w:rPr>
          <w:color w:val="000000"/>
        </w:rPr>
        <w:t>обследованию высоковольтного электротехнического оборудования по характеристикам ЧР</w:t>
      </w:r>
      <w:r w:rsidRPr="006B24FC">
        <w:rPr>
          <w:b/>
          <w:color w:val="000000"/>
        </w:rPr>
        <w:t xml:space="preserve"> </w:t>
      </w:r>
      <w:r w:rsidRPr="006B24FC">
        <w:rPr>
          <w:rStyle w:val="FontStyle11"/>
          <w:b w:val="0"/>
          <w:color w:val="000000"/>
          <w:sz w:val="24"/>
          <w:szCs w:val="24"/>
        </w:rPr>
        <w:t>за последние 3 (три) года, предшествующих дате окончания подачи заявок на участие в закупочной процедуре.</w:t>
      </w:r>
    </w:p>
    <w:p w:rsidR="00141D96" w:rsidRDefault="006B24FC" w:rsidP="00D87CCE">
      <w:pPr>
        <w:spacing w:line="240" w:lineRule="exact"/>
        <w:ind w:firstLine="708"/>
        <w:jc w:val="both"/>
        <w:rPr>
          <w:rStyle w:val="FontStyle11"/>
          <w:b w:val="0"/>
          <w:color w:val="000000"/>
          <w:sz w:val="24"/>
          <w:szCs w:val="24"/>
        </w:rPr>
      </w:pPr>
      <w:r w:rsidRPr="006B24FC">
        <w:rPr>
          <w:rStyle w:val="FontStyle11"/>
          <w:b w:val="0"/>
          <w:color w:val="000000"/>
          <w:sz w:val="24"/>
          <w:szCs w:val="24"/>
        </w:rPr>
        <w:t xml:space="preserve">Фактами, подтверждающими наличие положительного опыта, являются благодарственные/рекомендательные письма заказчиков – владельцев оборудования с положительными отзывами о качестве предоставленных услуг по </w:t>
      </w:r>
      <w:r w:rsidRPr="006B24FC">
        <w:rPr>
          <w:color w:val="000000"/>
        </w:rPr>
        <w:t>обследованию высоковольтного электротехнического оборудования по характеристикам ЧР</w:t>
      </w:r>
      <w:r w:rsidR="00B7435E">
        <w:rPr>
          <w:rStyle w:val="FontStyle11"/>
          <w:b w:val="0"/>
          <w:color w:val="000000"/>
          <w:sz w:val="24"/>
          <w:szCs w:val="24"/>
        </w:rPr>
        <w:t>, входящие в состав заявки Участника.</w:t>
      </w:r>
    </w:p>
    <w:p w:rsidR="00B7435E" w:rsidRPr="00B7435E" w:rsidRDefault="00B7435E" w:rsidP="00D87CCE">
      <w:pPr>
        <w:spacing w:line="240" w:lineRule="exact"/>
        <w:ind w:firstLine="708"/>
        <w:jc w:val="both"/>
        <w:rPr>
          <w:rStyle w:val="FontStyle11"/>
          <w:b w:val="0"/>
          <w:color w:val="000000"/>
          <w:sz w:val="24"/>
          <w:szCs w:val="24"/>
        </w:rPr>
      </w:pPr>
    </w:p>
    <w:p w:rsidR="00C175D1" w:rsidRPr="00402F52" w:rsidRDefault="00C175D1" w:rsidP="00D87CCE">
      <w:pPr>
        <w:numPr>
          <w:ilvl w:val="0"/>
          <w:numId w:val="1"/>
        </w:numPr>
        <w:tabs>
          <w:tab w:val="clear" w:pos="928"/>
        </w:tabs>
        <w:spacing w:line="240" w:lineRule="exact"/>
        <w:ind w:left="0" w:firstLine="0"/>
        <w:jc w:val="both"/>
        <w:rPr>
          <w:b/>
        </w:rPr>
      </w:pPr>
      <w:r w:rsidRPr="00402F52">
        <w:rPr>
          <w:b/>
        </w:rPr>
        <w:t>Основные технические требования на выполняемы</w:t>
      </w:r>
      <w:r w:rsidR="00EA1DA4" w:rsidRPr="00402F52">
        <w:rPr>
          <w:b/>
        </w:rPr>
        <w:t>е</w:t>
      </w:r>
      <w:r w:rsidRPr="00402F52">
        <w:rPr>
          <w:b/>
        </w:rPr>
        <w:t xml:space="preserve"> </w:t>
      </w:r>
      <w:r w:rsidR="00EA1DA4" w:rsidRPr="00402F52">
        <w:rPr>
          <w:b/>
        </w:rPr>
        <w:t>услуг</w:t>
      </w:r>
      <w:r w:rsidR="00A42BAB" w:rsidRPr="00402F52">
        <w:rPr>
          <w:b/>
        </w:rPr>
        <w:t>и</w:t>
      </w:r>
      <w:r w:rsidR="00EA1DA4" w:rsidRPr="00402F52">
        <w:rPr>
          <w:b/>
        </w:rPr>
        <w:t>.</w:t>
      </w:r>
    </w:p>
    <w:p w:rsidR="007804CD" w:rsidRPr="00402F52" w:rsidRDefault="0052426E" w:rsidP="00D87CCE">
      <w:pPr>
        <w:pStyle w:val="a5"/>
        <w:shd w:val="clear" w:color="auto" w:fill="FFFFFF"/>
        <w:spacing w:line="240" w:lineRule="exact"/>
        <w:ind w:left="0" w:firstLine="709"/>
        <w:jc w:val="both"/>
        <w:rPr>
          <w:rStyle w:val="FontStyle25"/>
          <w:color w:val="000000"/>
        </w:rPr>
      </w:pPr>
      <w:r w:rsidRPr="00402F52">
        <w:t xml:space="preserve">Работы по </w:t>
      </w:r>
      <w:r w:rsidR="00951DC1" w:rsidRPr="00402F52">
        <w:t>испытанию электр</w:t>
      </w:r>
      <w:r w:rsidR="00F03849" w:rsidRPr="00402F52">
        <w:t>отехн</w:t>
      </w:r>
      <w:r w:rsidR="00951DC1" w:rsidRPr="00402F52">
        <w:t xml:space="preserve">ического оборудования </w:t>
      </w:r>
      <w:r w:rsidRPr="00402F52">
        <w:t>осуществляется в соответствии</w:t>
      </w:r>
      <w:r w:rsidR="00CD3645" w:rsidRPr="00402F52">
        <w:t xml:space="preserve"> с требованиями</w:t>
      </w:r>
      <w:r w:rsidR="004D205D" w:rsidRPr="00402F52">
        <w:t xml:space="preserve"> </w:t>
      </w:r>
      <w:r w:rsidR="007804CD" w:rsidRPr="00402F52">
        <w:rPr>
          <w:rStyle w:val="FontStyle25"/>
          <w:color w:val="000000"/>
        </w:rPr>
        <w:t>РД 34.45-51.300-97 «Объемы и нормы испытания электрооборудования»</w:t>
      </w:r>
      <w:r w:rsidR="004D205D" w:rsidRPr="00402F52">
        <w:rPr>
          <w:rStyle w:val="FontStyle25"/>
          <w:color w:val="000000"/>
        </w:rPr>
        <w:t>.</w:t>
      </w:r>
    </w:p>
    <w:p w:rsidR="00352944" w:rsidRPr="00402F52" w:rsidRDefault="00744733" w:rsidP="00D87CCE">
      <w:pPr>
        <w:pStyle w:val="Style7"/>
        <w:widowControl/>
        <w:spacing w:line="240" w:lineRule="exact"/>
        <w:ind w:firstLine="709"/>
        <w:jc w:val="both"/>
        <w:rPr>
          <w:rStyle w:val="FontStyle11"/>
          <w:b w:val="0"/>
          <w:color w:val="000000"/>
          <w:sz w:val="24"/>
          <w:szCs w:val="24"/>
        </w:rPr>
      </w:pPr>
      <w:r w:rsidRPr="00402F52">
        <w:rPr>
          <w:rStyle w:val="FontStyle11"/>
          <w:b w:val="0"/>
          <w:color w:val="000000"/>
          <w:sz w:val="24"/>
          <w:szCs w:val="24"/>
        </w:rPr>
        <w:t xml:space="preserve">Работы производятся в зоне действующего оборудования. Работы должны выполняться в соответствии с  </w:t>
      </w:r>
      <w:r w:rsidR="00E102BE" w:rsidRPr="00402F52">
        <w:t>«Правилами по охране труда при эксплуатации электроустановок» 2013г.,</w:t>
      </w:r>
      <w:r w:rsidR="00E102BE" w:rsidRPr="00402F52">
        <w:rPr>
          <w:rStyle w:val="FontStyle11"/>
          <w:b w:val="0"/>
          <w:color w:val="000000"/>
          <w:sz w:val="24"/>
          <w:szCs w:val="24"/>
        </w:rPr>
        <w:t xml:space="preserve"> </w:t>
      </w:r>
      <w:r w:rsidRPr="00402F52">
        <w:rPr>
          <w:rStyle w:val="FontStyle11"/>
          <w:b w:val="0"/>
          <w:color w:val="000000"/>
          <w:sz w:val="24"/>
          <w:szCs w:val="24"/>
        </w:rPr>
        <w:t>«Правилами пожарной безопасности для энергетических предприятий» РД 153-34.0-03.301 (ВППБ-01-02095) и законом «Об охране окружающей природной среды».</w:t>
      </w:r>
    </w:p>
    <w:p w:rsidR="00856196" w:rsidRPr="00402F52" w:rsidRDefault="00856196" w:rsidP="00D87CCE">
      <w:pPr>
        <w:pStyle w:val="Style7"/>
        <w:widowControl/>
        <w:spacing w:line="240" w:lineRule="exact"/>
        <w:ind w:firstLine="709"/>
        <w:jc w:val="both"/>
        <w:rPr>
          <w:rStyle w:val="FontStyle11"/>
          <w:b w:val="0"/>
          <w:bCs w:val="0"/>
          <w:color w:val="000000"/>
          <w:sz w:val="24"/>
          <w:szCs w:val="24"/>
        </w:rPr>
      </w:pPr>
      <w:r w:rsidRPr="00402F52">
        <w:rPr>
          <w:rStyle w:val="FontStyle11"/>
          <w:b w:val="0"/>
          <w:color w:val="000000"/>
          <w:sz w:val="24"/>
          <w:szCs w:val="24"/>
        </w:rPr>
        <w:t xml:space="preserve">Подробные требования к Исполнителю </w:t>
      </w:r>
      <w:r w:rsidRPr="00402F52">
        <w:rPr>
          <w:rStyle w:val="FontStyle11"/>
          <w:b w:val="0"/>
          <w:bCs w:val="0"/>
          <w:color w:val="000000"/>
          <w:sz w:val="24"/>
          <w:szCs w:val="24"/>
        </w:rPr>
        <w:t>по охране труда, пожарной безопасности, промышленной безопасности и охране окружающей среды, изложены в Приложении № 4 к Техническому заданию.</w:t>
      </w:r>
    </w:p>
    <w:p w:rsidR="00735996" w:rsidRPr="00402F52" w:rsidRDefault="00735996" w:rsidP="00D87CCE">
      <w:pPr>
        <w:pStyle w:val="Style7"/>
        <w:widowControl/>
        <w:spacing w:line="240" w:lineRule="exact"/>
        <w:ind w:firstLine="709"/>
        <w:jc w:val="both"/>
        <w:rPr>
          <w:rStyle w:val="FontStyle11"/>
          <w:b w:val="0"/>
          <w:color w:val="000000"/>
          <w:sz w:val="24"/>
          <w:szCs w:val="24"/>
        </w:rPr>
      </w:pPr>
      <w:r w:rsidRPr="00402F52">
        <w:rPr>
          <w:rStyle w:val="FontStyle11"/>
          <w:b w:val="0"/>
          <w:color w:val="000000"/>
          <w:sz w:val="24"/>
          <w:szCs w:val="24"/>
        </w:rPr>
        <w:t>Программы по испытаниям электр</w:t>
      </w:r>
      <w:r w:rsidR="00F03849" w:rsidRPr="00402F52">
        <w:rPr>
          <w:rStyle w:val="FontStyle11"/>
          <w:b w:val="0"/>
          <w:color w:val="000000"/>
          <w:sz w:val="24"/>
          <w:szCs w:val="24"/>
        </w:rPr>
        <w:t>отехн</w:t>
      </w:r>
      <w:r w:rsidRPr="00402F52">
        <w:rPr>
          <w:rStyle w:val="FontStyle11"/>
          <w:b w:val="0"/>
          <w:color w:val="000000"/>
          <w:sz w:val="24"/>
          <w:szCs w:val="24"/>
        </w:rPr>
        <w:t xml:space="preserve">ического оборудования согласовываются исполнителем с руководством филиала </w:t>
      </w:r>
      <w:r w:rsidR="000D1044" w:rsidRPr="00402F52">
        <w:rPr>
          <w:rStyle w:val="FontStyle11"/>
          <w:b w:val="0"/>
          <w:color w:val="000000"/>
          <w:sz w:val="24"/>
          <w:szCs w:val="24"/>
        </w:rPr>
        <w:t>ПАО</w:t>
      </w:r>
      <w:r w:rsidRPr="00402F52">
        <w:rPr>
          <w:rStyle w:val="FontStyle11"/>
          <w:b w:val="0"/>
          <w:color w:val="000000"/>
          <w:sz w:val="24"/>
          <w:szCs w:val="24"/>
        </w:rPr>
        <w:t xml:space="preserve"> Мосэнерго и подразделением Генеральной дирекции </w:t>
      </w:r>
      <w:r w:rsidR="000D1044" w:rsidRPr="00402F52">
        <w:rPr>
          <w:rStyle w:val="FontStyle11"/>
          <w:b w:val="0"/>
          <w:color w:val="000000"/>
          <w:sz w:val="24"/>
          <w:szCs w:val="24"/>
        </w:rPr>
        <w:t>ПАО</w:t>
      </w:r>
      <w:r w:rsidRPr="00402F52">
        <w:rPr>
          <w:rStyle w:val="FontStyle11"/>
          <w:b w:val="0"/>
          <w:color w:val="000000"/>
          <w:sz w:val="24"/>
          <w:szCs w:val="24"/>
        </w:rPr>
        <w:t xml:space="preserve"> Мосэнерго - Служба электротехнического оборудования   (далее СЭТО).</w:t>
      </w:r>
    </w:p>
    <w:p w:rsidR="00352944" w:rsidRPr="00402F52" w:rsidRDefault="00352944" w:rsidP="00D87CCE">
      <w:pPr>
        <w:pStyle w:val="Style7"/>
        <w:widowControl/>
        <w:spacing w:line="240" w:lineRule="exact"/>
        <w:ind w:firstLine="709"/>
        <w:jc w:val="both"/>
        <w:rPr>
          <w:rStyle w:val="FontStyle11"/>
          <w:b w:val="0"/>
          <w:color w:val="000000"/>
          <w:sz w:val="24"/>
          <w:szCs w:val="24"/>
        </w:rPr>
      </w:pPr>
      <w:r w:rsidRPr="00402F52">
        <w:rPr>
          <w:rStyle w:val="FontStyle11"/>
          <w:b w:val="0"/>
          <w:color w:val="000000"/>
          <w:sz w:val="24"/>
          <w:szCs w:val="24"/>
        </w:rPr>
        <w:t xml:space="preserve">Ход работ по проведению </w:t>
      </w:r>
      <w:r w:rsidR="00735996" w:rsidRPr="00402F52">
        <w:rPr>
          <w:rStyle w:val="FontStyle11"/>
          <w:b w:val="0"/>
          <w:color w:val="000000"/>
          <w:sz w:val="24"/>
          <w:szCs w:val="24"/>
        </w:rPr>
        <w:t>испытаний</w:t>
      </w:r>
      <w:r w:rsidRPr="00402F52">
        <w:rPr>
          <w:rStyle w:val="FontStyle11"/>
          <w:b w:val="0"/>
          <w:color w:val="000000"/>
          <w:sz w:val="24"/>
          <w:szCs w:val="24"/>
        </w:rPr>
        <w:t xml:space="preserve"> может контролироваться на любом этапе выполнения работ сотрудниками С</w:t>
      </w:r>
      <w:r w:rsidR="001B2F0F" w:rsidRPr="00402F52">
        <w:rPr>
          <w:rStyle w:val="FontStyle11"/>
          <w:b w:val="0"/>
          <w:color w:val="000000"/>
          <w:sz w:val="24"/>
          <w:szCs w:val="24"/>
        </w:rPr>
        <w:t>ЭТО</w:t>
      </w:r>
      <w:r w:rsidRPr="00402F52">
        <w:rPr>
          <w:rStyle w:val="FontStyle11"/>
          <w:b w:val="0"/>
          <w:color w:val="000000"/>
          <w:sz w:val="24"/>
          <w:szCs w:val="24"/>
        </w:rPr>
        <w:t xml:space="preserve"> и персоналом филиала Мосэнерго.</w:t>
      </w:r>
    </w:p>
    <w:p w:rsidR="00352944" w:rsidRPr="00402F52" w:rsidRDefault="00402F52" w:rsidP="00D87CCE">
      <w:pPr>
        <w:pStyle w:val="Style7"/>
        <w:widowControl/>
        <w:spacing w:line="240" w:lineRule="exact"/>
        <w:ind w:firstLine="709"/>
        <w:jc w:val="both"/>
        <w:rPr>
          <w:rStyle w:val="FontStyle11"/>
          <w:b w:val="0"/>
          <w:color w:val="000000"/>
          <w:sz w:val="24"/>
          <w:szCs w:val="24"/>
        </w:rPr>
      </w:pPr>
      <w:r w:rsidRPr="00402F52">
        <w:rPr>
          <w:rStyle w:val="FontStyle11"/>
          <w:b w:val="0"/>
          <w:color w:val="000000"/>
          <w:sz w:val="24"/>
          <w:szCs w:val="24"/>
        </w:rPr>
        <w:t xml:space="preserve">Исполнитель </w:t>
      </w:r>
      <w:r w:rsidR="00352944" w:rsidRPr="00402F52">
        <w:rPr>
          <w:rStyle w:val="FontStyle11"/>
          <w:b w:val="0"/>
          <w:color w:val="000000"/>
          <w:sz w:val="24"/>
          <w:szCs w:val="24"/>
        </w:rPr>
        <w:t xml:space="preserve">представляет в </w:t>
      </w:r>
      <w:r w:rsidR="001B2F0F" w:rsidRPr="00402F52">
        <w:rPr>
          <w:rStyle w:val="FontStyle11"/>
          <w:b w:val="0"/>
          <w:color w:val="000000"/>
          <w:sz w:val="24"/>
          <w:szCs w:val="24"/>
        </w:rPr>
        <w:t xml:space="preserve">СЭТО и на филиал </w:t>
      </w:r>
      <w:r w:rsidR="000D1044" w:rsidRPr="00402F52">
        <w:rPr>
          <w:rStyle w:val="FontStyle11"/>
          <w:b w:val="0"/>
          <w:color w:val="000000"/>
          <w:sz w:val="24"/>
          <w:szCs w:val="24"/>
        </w:rPr>
        <w:t>ПАО</w:t>
      </w:r>
      <w:r w:rsidR="001B2F0F" w:rsidRPr="00402F52">
        <w:rPr>
          <w:rStyle w:val="FontStyle11"/>
          <w:b w:val="0"/>
          <w:color w:val="000000"/>
          <w:sz w:val="24"/>
          <w:szCs w:val="24"/>
        </w:rPr>
        <w:t xml:space="preserve"> «Мосэнерго»</w:t>
      </w:r>
      <w:r w:rsidR="00352944" w:rsidRPr="00402F52">
        <w:rPr>
          <w:rStyle w:val="FontStyle11"/>
          <w:b w:val="0"/>
          <w:color w:val="000000"/>
          <w:sz w:val="24"/>
          <w:szCs w:val="24"/>
        </w:rPr>
        <w:t xml:space="preserve"> проект заключения </w:t>
      </w:r>
      <w:r w:rsidR="001B2F0F" w:rsidRPr="00402F52">
        <w:rPr>
          <w:rStyle w:val="FontStyle11"/>
          <w:b w:val="0"/>
          <w:color w:val="000000"/>
          <w:sz w:val="24"/>
          <w:szCs w:val="24"/>
        </w:rPr>
        <w:t xml:space="preserve">обследования </w:t>
      </w:r>
      <w:r w:rsidR="00352944" w:rsidRPr="00402F52">
        <w:rPr>
          <w:rStyle w:val="FontStyle11"/>
          <w:b w:val="0"/>
          <w:color w:val="000000"/>
          <w:sz w:val="24"/>
          <w:szCs w:val="24"/>
        </w:rPr>
        <w:t xml:space="preserve"> для согласования.</w:t>
      </w:r>
    </w:p>
    <w:p w:rsidR="00352944" w:rsidRPr="00402F52" w:rsidRDefault="00352944" w:rsidP="00D87CCE">
      <w:pPr>
        <w:pStyle w:val="Style7"/>
        <w:widowControl/>
        <w:spacing w:line="240" w:lineRule="exact"/>
        <w:ind w:firstLine="709"/>
        <w:jc w:val="both"/>
        <w:rPr>
          <w:rStyle w:val="FontStyle11"/>
          <w:b w:val="0"/>
          <w:color w:val="000000"/>
          <w:sz w:val="24"/>
          <w:szCs w:val="24"/>
        </w:rPr>
      </w:pPr>
      <w:r w:rsidRPr="00402F52">
        <w:rPr>
          <w:rStyle w:val="FontStyle11"/>
          <w:b w:val="0"/>
          <w:color w:val="000000"/>
          <w:sz w:val="24"/>
          <w:szCs w:val="24"/>
        </w:rPr>
        <w:t>Исполнитель работ передаёт Заказчику согласованное заключение в трёх экземплярах на бумажном носителе и один экземпляр в электронном вид</w:t>
      </w:r>
      <w:r w:rsidR="00764A0A" w:rsidRPr="00402F52">
        <w:rPr>
          <w:rStyle w:val="FontStyle11"/>
          <w:b w:val="0"/>
          <w:color w:val="000000"/>
          <w:sz w:val="24"/>
          <w:szCs w:val="24"/>
        </w:rPr>
        <w:t>е в формате .</w:t>
      </w:r>
      <w:r w:rsidR="00764A0A" w:rsidRPr="00402F52">
        <w:rPr>
          <w:rStyle w:val="FontStyle11"/>
          <w:b w:val="0"/>
          <w:color w:val="000000"/>
          <w:sz w:val="24"/>
          <w:szCs w:val="24"/>
          <w:lang w:val="en-US"/>
        </w:rPr>
        <w:t>pdf</w:t>
      </w:r>
      <w:r w:rsidR="00764A0A" w:rsidRPr="00402F52">
        <w:rPr>
          <w:rStyle w:val="FontStyle11"/>
          <w:b w:val="0"/>
          <w:color w:val="000000"/>
          <w:sz w:val="24"/>
          <w:szCs w:val="24"/>
        </w:rPr>
        <w:t>.</w:t>
      </w:r>
    </w:p>
    <w:p w:rsidR="00635FEA" w:rsidRDefault="00635FEA" w:rsidP="00D87CCE">
      <w:pPr>
        <w:pStyle w:val="Style7"/>
        <w:widowControl/>
        <w:spacing w:line="240" w:lineRule="exact"/>
        <w:ind w:firstLine="709"/>
        <w:jc w:val="both"/>
        <w:rPr>
          <w:rStyle w:val="FontStyle11"/>
          <w:b w:val="0"/>
          <w:color w:val="000000"/>
          <w:sz w:val="24"/>
          <w:szCs w:val="24"/>
        </w:rPr>
      </w:pPr>
      <w:r w:rsidRPr="00402F52">
        <w:rPr>
          <w:rStyle w:val="FontStyle11"/>
          <w:b w:val="0"/>
          <w:color w:val="000000"/>
          <w:sz w:val="24"/>
          <w:szCs w:val="24"/>
        </w:rPr>
        <w:t>Все виды работ выполняются с применением</w:t>
      </w:r>
      <w:r w:rsidR="007C51EC" w:rsidRPr="00402F52">
        <w:rPr>
          <w:rStyle w:val="FontStyle11"/>
          <w:b w:val="0"/>
          <w:color w:val="000000"/>
          <w:sz w:val="24"/>
          <w:szCs w:val="24"/>
        </w:rPr>
        <w:t xml:space="preserve"> приборов, </w:t>
      </w:r>
      <w:r w:rsidR="00402F52" w:rsidRPr="00402F52">
        <w:rPr>
          <w:rStyle w:val="FontStyle11"/>
          <w:b w:val="0"/>
          <w:color w:val="000000"/>
          <w:sz w:val="24"/>
          <w:szCs w:val="24"/>
        </w:rPr>
        <w:t xml:space="preserve"> инструмента и приспособлений </w:t>
      </w:r>
      <w:r w:rsidR="00782305">
        <w:rPr>
          <w:rStyle w:val="FontStyle11"/>
          <w:b w:val="0"/>
          <w:color w:val="000000"/>
          <w:sz w:val="24"/>
          <w:szCs w:val="24"/>
        </w:rPr>
        <w:t>И</w:t>
      </w:r>
      <w:r w:rsidRPr="00402F52">
        <w:rPr>
          <w:rStyle w:val="FontStyle11"/>
          <w:b w:val="0"/>
          <w:color w:val="000000"/>
          <w:sz w:val="24"/>
          <w:szCs w:val="24"/>
        </w:rPr>
        <w:t>сполнителя работ.</w:t>
      </w:r>
    </w:p>
    <w:p w:rsidR="006B24FC" w:rsidRPr="00402F52" w:rsidRDefault="006B24FC" w:rsidP="00D87CCE">
      <w:pPr>
        <w:pStyle w:val="Style7"/>
        <w:widowControl/>
        <w:spacing w:line="240" w:lineRule="exact"/>
        <w:ind w:firstLine="709"/>
        <w:jc w:val="both"/>
        <w:rPr>
          <w:rStyle w:val="FontStyle11"/>
          <w:b w:val="0"/>
          <w:color w:val="000000"/>
          <w:sz w:val="24"/>
          <w:szCs w:val="24"/>
        </w:rPr>
      </w:pPr>
      <w:r w:rsidRPr="00402F52">
        <w:rPr>
          <w:rStyle w:val="FontStyle11"/>
          <w:b w:val="0"/>
          <w:color w:val="000000"/>
          <w:sz w:val="24"/>
          <w:szCs w:val="24"/>
        </w:rPr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</w:t>
      </w:r>
      <w:bookmarkStart w:id="0" w:name="_GoBack"/>
      <w:bookmarkEnd w:id="0"/>
      <w:r w:rsidRPr="00402F52">
        <w:rPr>
          <w:rStyle w:val="FontStyle11"/>
          <w:b w:val="0"/>
          <w:color w:val="000000"/>
          <w:sz w:val="24"/>
          <w:szCs w:val="24"/>
        </w:rPr>
        <w:t>чивает командировочные расходы.</w:t>
      </w:r>
    </w:p>
    <w:p w:rsidR="00261ED5" w:rsidRPr="00402F52" w:rsidRDefault="00261ED5" w:rsidP="00D87CCE">
      <w:pPr>
        <w:spacing w:line="240" w:lineRule="exact"/>
        <w:jc w:val="center"/>
      </w:pPr>
    </w:p>
    <w:p w:rsidR="00FB4089" w:rsidRPr="00402F52" w:rsidRDefault="00744733" w:rsidP="00D87CCE">
      <w:pPr>
        <w:numPr>
          <w:ilvl w:val="0"/>
          <w:numId w:val="1"/>
        </w:numPr>
        <w:tabs>
          <w:tab w:val="clear" w:pos="928"/>
        </w:tabs>
        <w:spacing w:line="240" w:lineRule="exact"/>
        <w:ind w:left="0" w:firstLine="0"/>
        <w:jc w:val="both"/>
        <w:rPr>
          <w:b/>
        </w:rPr>
      </w:pPr>
      <w:r w:rsidRPr="00402F52">
        <w:rPr>
          <w:b/>
          <w:bCs/>
        </w:rPr>
        <w:t>Требования к комплектации и квалификации персонала</w:t>
      </w:r>
      <w:r w:rsidR="00964999" w:rsidRPr="00402F52">
        <w:rPr>
          <w:b/>
          <w:bCs/>
        </w:rPr>
        <w:t>.</w:t>
      </w:r>
    </w:p>
    <w:p w:rsidR="0001265E" w:rsidRPr="00402F52" w:rsidRDefault="0001265E" w:rsidP="00D87CCE">
      <w:pPr>
        <w:shd w:val="clear" w:color="auto" w:fill="FFFFFF"/>
        <w:spacing w:line="240" w:lineRule="exact"/>
        <w:ind w:firstLine="709"/>
        <w:jc w:val="both"/>
        <w:rPr>
          <w:color w:val="000000"/>
        </w:rPr>
      </w:pPr>
      <w:r w:rsidRPr="00402F52">
        <w:rPr>
          <w:color w:val="000000"/>
        </w:rPr>
        <w:t xml:space="preserve">К выполнению услуг могут быть допущены лица, прошедшие профильное обучение и аттестацию и годные по состоянию здоровья, что должно быть подтверждено результатами медицинского освидетельствования. </w:t>
      </w:r>
    </w:p>
    <w:p w:rsidR="000D6F08" w:rsidRPr="00402F52" w:rsidRDefault="000B5F21" w:rsidP="00D87CCE">
      <w:pPr>
        <w:spacing w:line="240" w:lineRule="exact"/>
        <w:ind w:firstLine="709"/>
        <w:jc w:val="both"/>
      </w:pPr>
      <w:r w:rsidRPr="00402F52">
        <w:rPr>
          <w:color w:val="000000"/>
        </w:rPr>
        <w:t>Исполнитель</w:t>
      </w:r>
      <w:r w:rsidR="0001265E" w:rsidRPr="00402F52">
        <w:rPr>
          <w:color w:val="000000"/>
        </w:rPr>
        <w:t xml:space="preserve"> для организации и выполнения услуг обязан подтвердить в </w:t>
      </w:r>
      <w:r w:rsidR="00401638" w:rsidRPr="00402F52">
        <w:rPr>
          <w:color w:val="000000"/>
        </w:rPr>
        <w:t xml:space="preserve">заявке </w:t>
      </w:r>
      <w:r w:rsidR="0001265E" w:rsidRPr="00402F52">
        <w:rPr>
          <w:color w:val="000000"/>
        </w:rPr>
        <w:t xml:space="preserve">наличие количественного и качественного состава персонала, необходимого для выполнения объема работ в соответствии с </w:t>
      </w:r>
      <w:r w:rsidR="00151C09" w:rsidRPr="00402F52">
        <w:rPr>
          <w:color w:val="000000"/>
        </w:rPr>
        <w:t>Приложение</w:t>
      </w:r>
      <w:r w:rsidR="0001265E" w:rsidRPr="00402F52">
        <w:rPr>
          <w:color w:val="000000"/>
        </w:rPr>
        <w:t>м</w:t>
      </w:r>
      <w:r w:rsidR="00A371A1" w:rsidRPr="00402F52">
        <w:rPr>
          <w:color w:val="000000"/>
        </w:rPr>
        <w:t xml:space="preserve"> № 3</w:t>
      </w:r>
      <w:r w:rsidR="0001265E" w:rsidRPr="00402F52">
        <w:rPr>
          <w:color w:val="000000"/>
        </w:rPr>
        <w:t xml:space="preserve"> к Техническому заданию</w:t>
      </w:r>
      <w:r w:rsidR="00F6435E" w:rsidRPr="00402F52">
        <w:rPr>
          <w:color w:val="000000"/>
        </w:rPr>
        <w:t>.</w:t>
      </w:r>
      <w:r w:rsidR="0001265E" w:rsidRPr="00402F52">
        <w:rPr>
          <w:rStyle w:val="FontStyle11"/>
          <w:color w:val="000000"/>
          <w:sz w:val="24"/>
          <w:szCs w:val="24"/>
        </w:rPr>
        <w:t xml:space="preserve"> </w:t>
      </w:r>
    </w:p>
    <w:p w:rsidR="0001265E" w:rsidRPr="00D87CCE" w:rsidRDefault="0001265E" w:rsidP="00D87CCE">
      <w:pPr>
        <w:pStyle w:val="Style19"/>
        <w:widowControl/>
        <w:tabs>
          <w:tab w:val="left" w:pos="739"/>
        </w:tabs>
        <w:spacing w:line="240" w:lineRule="exact"/>
        <w:ind w:firstLine="709"/>
        <w:jc w:val="both"/>
        <w:rPr>
          <w:rStyle w:val="FontStyle25"/>
          <w:color w:val="000000"/>
        </w:rPr>
      </w:pPr>
      <w:proofErr w:type="gramStart"/>
      <w:r w:rsidRPr="00402F52">
        <w:rPr>
          <w:color w:val="000000"/>
        </w:rPr>
        <w:t xml:space="preserve">В качестве подтверждения в </w:t>
      </w:r>
      <w:r w:rsidR="00401638" w:rsidRPr="00402F52">
        <w:rPr>
          <w:color w:val="000000"/>
        </w:rPr>
        <w:t>заявке</w:t>
      </w:r>
      <w:r w:rsidRPr="00402F52">
        <w:rPr>
          <w:color w:val="000000"/>
        </w:rPr>
        <w:t xml:space="preserve"> предоставляются надлежащим образом заверенные</w:t>
      </w:r>
      <w:r w:rsidRPr="00402F52">
        <w:rPr>
          <w:b/>
          <w:color w:val="000000"/>
        </w:rPr>
        <w:t xml:space="preserve"> </w:t>
      </w:r>
      <w:r w:rsidRPr="00402F52">
        <w:rPr>
          <w:rStyle w:val="FontStyle11"/>
          <w:b w:val="0"/>
          <w:color w:val="000000"/>
          <w:sz w:val="24"/>
          <w:szCs w:val="24"/>
        </w:rPr>
        <w:t>копии</w:t>
      </w:r>
      <w:r w:rsidR="003774C7" w:rsidRPr="003774C7">
        <w:rPr>
          <w:rStyle w:val="FontStyle11"/>
          <w:b w:val="0"/>
          <w:color w:val="000000"/>
          <w:sz w:val="24"/>
          <w:szCs w:val="24"/>
        </w:rPr>
        <w:t xml:space="preserve"> </w:t>
      </w:r>
      <w:r w:rsidR="003774C7">
        <w:rPr>
          <w:rStyle w:val="FontStyle11"/>
          <w:b w:val="0"/>
          <w:color w:val="000000"/>
          <w:sz w:val="24"/>
          <w:szCs w:val="24"/>
        </w:rPr>
        <w:t xml:space="preserve">квалификационных </w:t>
      </w:r>
      <w:r w:rsidR="003774C7" w:rsidRPr="00816F60">
        <w:rPr>
          <w:rStyle w:val="FontStyle11"/>
          <w:b w:val="0"/>
          <w:color w:val="000000"/>
          <w:sz w:val="24"/>
          <w:szCs w:val="24"/>
        </w:rPr>
        <w:t>у</w:t>
      </w:r>
      <w:r w:rsidRPr="00816F60">
        <w:rPr>
          <w:rStyle w:val="FontStyle11"/>
          <w:b w:val="0"/>
          <w:color w:val="000000"/>
          <w:sz w:val="24"/>
          <w:szCs w:val="24"/>
        </w:rPr>
        <w:t>достоверений</w:t>
      </w:r>
      <w:r w:rsidR="00816F60" w:rsidRPr="00816F60">
        <w:rPr>
          <w:rStyle w:val="FontStyle11"/>
          <w:b w:val="0"/>
          <w:color w:val="000000"/>
          <w:sz w:val="24"/>
          <w:szCs w:val="24"/>
        </w:rPr>
        <w:t xml:space="preserve"> </w:t>
      </w:r>
      <w:r w:rsidR="00816F60" w:rsidRPr="00816F60">
        <w:rPr>
          <w:rStyle w:val="FontStyle11"/>
          <w:b w:val="0"/>
          <w:sz w:val="24"/>
          <w:szCs w:val="24"/>
        </w:rPr>
        <w:t>и иных документов подтверждающих, что привлекаемый к выполнению услуг персонал, прошел необходимое обучение по ОТ и ТБ при выполнении работ на опасных производственных объектах, аттестацию и соответствует присвоенной</w:t>
      </w:r>
      <w:r w:rsidR="00816F60" w:rsidRPr="00816F60">
        <w:rPr>
          <w:rStyle w:val="FontStyle11"/>
          <w:sz w:val="24"/>
          <w:szCs w:val="24"/>
        </w:rPr>
        <w:t xml:space="preserve"> </w:t>
      </w:r>
      <w:r w:rsidR="00816F60" w:rsidRPr="00816F60">
        <w:t>квалификации</w:t>
      </w:r>
      <w:r w:rsidRPr="00816F60">
        <w:rPr>
          <w:color w:val="000000"/>
        </w:rPr>
        <w:t xml:space="preserve">, действующие </w:t>
      </w:r>
      <w:r w:rsidRPr="00816F60">
        <w:rPr>
          <w:rStyle w:val="FontStyle25"/>
          <w:color w:val="000000"/>
        </w:rPr>
        <w:t>на весь период исполнения услуг по данному Техническому заданию</w:t>
      </w:r>
      <w:r w:rsidR="00D87CCE" w:rsidRPr="00D87CCE">
        <w:rPr>
          <w:rStyle w:val="FontStyle25"/>
          <w:color w:val="000000"/>
        </w:rPr>
        <w:t>.</w:t>
      </w:r>
      <w:proofErr w:type="gramEnd"/>
    </w:p>
    <w:p w:rsidR="0001265E" w:rsidRPr="00816F60" w:rsidRDefault="0001265E" w:rsidP="00D87CCE">
      <w:pPr>
        <w:spacing w:line="240" w:lineRule="exact"/>
        <w:jc w:val="center"/>
        <w:rPr>
          <w:b/>
        </w:rPr>
      </w:pPr>
    </w:p>
    <w:p w:rsidR="00C175D1" w:rsidRPr="00402F52" w:rsidRDefault="00C175D1" w:rsidP="00D87CCE">
      <w:pPr>
        <w:numPr>
          <w:ilvl w:val="0"/>
          <w:numId w:val="1"/>
        </w:numPr>
        <w:tabs>
          <w:tab w:val="clear" w:pos="928"/>
        </w:tabs>
        <w:spacing w:line="240" w:lineRule="exact"/>
        <w:ind w:left="0" w:firstLine="0"/>
        <w:jc w:val="both"/>
        <w:rPr>
          <w:b/>
        </w:rPr>
      </w:pPr>
      <w:r w:rsidRPr="00402F52">
        <w:rPr>
          <w:b/>
        </w:rPr>
        <w:t>Правила приемки выполненных работ.</w:t>
      </w:r>
    </w:p>
    <w:p w:rsidR="008517BC" w:rsidRPr="00402F52" w:rsidRDefault="008517BC" w:rsidP="00D87CCE">
      <w:pPr>
        <w:pStyle w:val="Style12"/>
        <w:widowControl/>
        <w:tabs>
          <w:tab w:val="left" w:pos="0"/>
        </w:tabs>
        <w:spacing w:line="240" w:lineRule="exact"/>
        <w:ind w:firstLine="709"/>
        <w:jc w:val="both"/>
        <w:rPr>
          <w:rStyle w:val="FontStyle25"/>
          <w:color w:val="000000"/>
        </w:rPr>
      </w:pPr>
      <w:r w:rsidRPr="00402F52">
        <w:rPr>
          <w:rStyle w:val="FontStyle25"/>
          <w:color w:val="000000"/>
        </w:rPr>
        <w:t>Приемка выполненных работ по</w:t>
      </w:r>
      <w:r w:rsidR="00116131" w:rsidRPr="00402F52">
        <w:rPr>
          <w:rStyle w:val="FontStyle25"/>
          <w:color w:val="000000"/>
        </w:rPr>
        <w:t xml:space="preserve"> </w:t>
      </w:r>
      <w:r w:rsidR="00F8797A" w:rsidRPr="00402F52">
        <w:rPr>
          <w:rStyle w:val="FontStyle25"/>
          <w:color w:val="000000"/>
        </w:rPr>
        <w:t>испытанию электротехнического оборудования</w:t>
      </w:r>
      <w:r w:rsidRPr="00402F52">
        <w:rPr>
          <w:rStyle w:val="FontStyle25"/>
          <w:color w:val="000000"/>
        </w:rPr>
        <w:t xml:space="preserve"> должна производиться в соответствии </w:t>
      </w:r>
      <w:proofErr w:type="gramStart"/>
      <w:r w:rsidRPr="00402F52">
        <w:rPr>
          <w:rStyle w:val="FontStyle25"/>
          <w:color w:val="000000"/>
        </w:rPr>
        <w:t>с</w:t>
      </w:r>
      <w:proofErr w:type="gramEnd"/>
      <w:r w:rsidRPr="00402F52">
        <w:rPr>
          <w:rStyle w:val="FontStyle25"/>
          <w:color w:val="000000"/>
        </w:rPr>
        <w:t>:</w:t>
      </w:r>
    </w:p>
    <w:p w:rsidR="008517BC" w:rsidRPr="00402F52" w:rsidRDefault="008517BC" w:rsidP="00D87CCE">
      <w:pPr>
        <w:pStyle w:val="Style12"/>
        <w:widowControl/>
        <w:numPr>
          <w:ilvl w:val="0"/>
          <w:numId w:val="2"/>
        </w:numPr>
        <w:tabs>
          <w:tab w:val="left" w:pos="730"/>
        </w:tabs>
        <w:spacing w:line="240" w:lineRule="exact"/>
        <w:ind w:firstLine="709"/>
        <w:jc w:val="both"/>
        <w:rPr>
          <w:rStyle w:val="FontStyle25"/>
          <w:color w:val="000000"/>
        </w:rPr>
      </w:pPr>
      <w:r w:rsidRPr="00402F52">
        <w:rPr>
          <w:rStyle w:val="FontStyle25"/>
          <w:color w:val="000000"/>
        </w:rPr>
        <w:t>СО 153-34.20.501-203 «Правила технической эксплуатации электрических станций и сетей Российской Федерации»;</w:t>
      </w:r>
    </w:p>
    <w:p w:rsidR="008E3502" w:rsidRPr="00402F52" w:rsidRDefault="008E3502" w:rsidP="00D87CCE">
      <w:pPr>
        <w:pStyle w:val="Style12"/>
        <w:widowControl/>
        <w:numPr>
          <w:ilvl w:val="0"/>
          <w:numId w:val="2"/>
        </w:numPr>
        <w:tabs>
          <w:tab w:val="left" w:pos="730"/>
        </w:tabs>
        <w:spacing w:line="240" w:lineRule="exact"/>
        <w:ind w:firstLine="709"/>
        <w:jc w:val="both"/>
        <w:rPr>
          <w:rStyle w:val="FontStyle25"/>
          <w:color w:val="000000"/>
        </w:rPr>
      </w:pPr>
      <w:r w:rsidRPr="00402F52">
        <w:rPr>
          <w:rStyle w:val="FontStyle25"/>
          <w:color w:val="000000"/>
        </w:rPr>
        <w:t>РД 34.45-51.300-97 «Объемы и нормы испытания электрооборудования»</w:t>
      </w:r>
      <w:r w:rsidR="0052224D" w:rsidRPr="00402F52">
        <w:rPr>
          <w:rStyle w:val="FontStyle25"/>
          <w:color w:val="000000"/>
        </w:rPr>
        <w:t>.</w:t>
      </w:r>
    </w:p>
    <w:p w:rsidR="00CA5676" w:rsidRPr="00402F52" w:rsidRDefault="00CA5676" w:rsidP="00D87CCE">
      <w:pPr>
        <w:pStyle w:val="Style12"/>
        <w:widowControl/>
        <w:tabs>
          <w:tab w:val="left" w:pos="0"/>
        </w:tabs>
        <w:spacing w:line="240" w:lineRule="exact"/>
        <w:ind w:firstLine="709"/>
        <w:jc w:val="both"/>
        <w:rPr>
          <w:rStyle w:val="FontStyle25"/>
          <w:color w:val="000000"/>
        </w:rPr>
      </w:pPr>
      <w:r w:rsidRPr="00402F52">
        <w:rPr>
          <w:rStyle w:val="FontStyle25"/>
          <w:color w:val="000000"/>
        </w:rPr>
        <w:t xml:space="preserve">Значения параметров, полученных при испытаниях и измерениях, должны быть сопоставлены с результатами измерений </w:t>
      </w:r>
      <w:r w:rsidR="00B5473B" w:rsidRPr="00402F52">
        <w:rPr>
          <w:rStyle w:val="FontStyle25"/>
          <w:color w:val="000000"/>
        </w:rPr>
        <w:t xml:space="preserve">на других фазах или </w:t>
      </w:r>
      <w:r w:rsidRPr="00402F52">
        <w:rPr>
          <w:rStyle w:val="FontStyle25"/>
          <w:color w:val="000000"/>
        </w:rPr>
        <w:t>однотипного электрооборудования</w:t>
      </w:r>
      <w:r w:rsidR="00B5473B" w:rsidRPr="00402F52">
        <w:rPr>
          <w:rStyle w:val="FontStyle25"/>
          <w:color w:val="000000"/>
        </w:rPr>
        <w:t>,</w:t>
      </w:r>
      <w:r w:rsidRPr="00402F52">
        <w:rPr>
          <w:rStyle w:val="FontStyle25"/>
          <w:color w:val="000000"/>
        </w:rPr>
        <w:t xml:space="preserve"> а также с результатами предыдущих измерений и испытаний</w:t>
      </w:r>
      <w:r w:rsidR="00B5473B" w:rsidRPr="00402F52">
        <w:rPr>
          <w:rStyle w:val="FontStyle25"/>
          <w:color w:val="000000"/>
        </w:rPr>
        <w:t>.</w:t>
      </w:r>
    </w:p>
    <w:p w:rsidR="00C175D1" w:rsidRDefault="008517BC" w:rsidP="00D87CCE">
      <w:pPr>
        <w:pStyle w:val="Style12"/>
        <w:widowControl/>
        <w:tabs>
          <w:tab w:val="left" w:pos="0"/>
        </w:tabs>
        <w:spacing w:line="240" w:lineRule="exact"/>
        <w:ind w:firstLine="709"/>
        <w:jc w:val="both"/>
        <w:rPr>
          <w:rStyle w:val="FontStyle25"/>
          <w:color w:val="000000"/>
        </w:rPr>
      </w:pPr>
      <w:r w:rsidRPr="00402F52">
        <w:rPr>
          <w:rStyle w:val="FontStyle25"/>
          <w:color w:val="000000"/>
        </w:rPr>
        <w:t xml:space="preserve">По результатам выполненных работ, Заказчику передаётся заключение по </w:t>
      </w:r>
      <w:r w:rsidR="000237FB" w:rsidRPr="00402F52">
        <w:rPr>
          <w:rStyle w:val="FontStyle25"/>
          <w:color w:val="000000"/>
        </w:rPr>
        <w:t>испытаниям</w:t>
      </w:r>
      <w:r w:rsidR="001B2F0F" w:rsidRPr="00402F52">
        <w:rPr>
          <w:rStyle w:val="FontStyle25"/>
          <w:color w:val="000000"/>
        </w:rPr>
        <w:t xml:space="preserve"> </w:t>
      </w:r>
      <w:r w:rsidR="00C72D45" w:rsidRPr="00402F52">
        <w:rPr>
          <w:rStyle w:val="FontStyle25"/>
          <w:color w:val="000000"/>
        </w:rPr>
        <w:t xml:space="preserve">электрического оборудования </w:t>
      </w:r>
      <w:r w:rsidR="000237FB" w:rsidRPr="00402F52">
        <w:rPr>
          <w:rStyle w:val="FontStyle25"/>
          <w:color w:val="000000"/>
        </w:rPr>
        <w:t xml:space="preserve">и </w:t>
      </w:r>
      <w:r w:rsidRPr="00402F52">
        <w:rPr>
          <w:rStyle w:val="FontStyle25"/>
          <w:color w:val="000000"/>
        </w:rPr>
        <w:t xml:space="preserve">рекомендациями </w:t>
      </w:r>
      <w:r w:rsidR="000237FB" w:rsidRPr="00402F52">
        <w:rPr>
          <w:rStyle w:val="FontStyle25"/>
          <w:color w:val="000000"/>
        </w:rPr>
        <w:t xml:space="preserve">по </w:t>
      </w:r>
      <w:r w:rsidRPr="00402F52">
        <w:rPr>
          <w:rStyle w:val="FontStyle25"/>
          <w:color w:val="000000"/>
        </w:rPr>
        <w:t>дальнейшей эксплуатации.</w:t>
      </w:r>
    </w:p>
    <w:p w:rsidR="00402F52" w:rsidRPr="00402F52" w:rsidRDefault="00402F52" w:rsidP="00D87CCE">
      <w:pPr>
        <w:pStyle w:val="Style12"/>
        <w:widowControl/>
        <w:tabs>
          <w:tab w:val="left" w:pos="0"/>
        </w:tabs>
        <w:spacing w:line="240" w:lineRule="exact"/>
        <w:ind w:firstLine="709"/>
        <w:jc w:val="both"/>
        <w:rPr>
          <w:rStyle w:val="FontStyle25"/>
          <w:color w:val="000000"/>
        </w:rPr>
      </w:pPr>
    </w:p>
    <w:p w:rsidR="00C175D1" w:rsidRPr="00402F52" w:rsidRDefault="00402F52" w:rsidP="00D87CCE">
      <w:pPr>
        <w:numPr>
          <w:ilvl w:val="0"/>
          <w:numId w:val="1"/>
        </w:numPr>
        <w:tabs>
          <w:tab w:val="clear" w:pos="928"/>
        </w:tabs>
        <w:spacing w:line="240" w:lineRule="exact"/>
        <w:ind w:left="0" w:firstLine="0"/>
        <w:jc w:val="both"/>
        <w:rPr>
          <w:b/>
        </w:rPr>
      </w:pPr>
      <w:r w:rsidRPr="00402F52">
        <w:rPr>
          <w:b/>
        </w:rPr>
        <w:t xml:space="preserve">Гарантии </w:t>
      </w:r>
      <w:r>
        <w:rPr>
          <w:b/>
        </w:rPr>
        <w:t>И</w:t>
      </w:r>
      <w:r w:rsidR="00C175D1" w:rsidRPr="00402F52">
        <w:rPr>
          <w:b/>
        </w:rPr>
        <w:t>сполнителя работ.</w:t>
      </w:r>
    </w:p>
    <w:p w:rsidR="00A371A1" w:rsidRPr="00402F52" w:rsidRDefault="00A371A1" w:rsidP="003774C7">
      <w:pPr>
        <w:pStyle w:val="Style12"/>
        <w:widowControl/>
        <w:tabs>
          <w:tab w:val="left" w:pos="0"/>
        </w:tabs>
        <w:spacing w:line="260" w:lineRule="exact"/>
        <w:ind w:firstLine="709"/>
        <w:jc w:val="both"/>
        <w:rPr>
          <w:rStyle w:val="FontStyle25"/>
          <w:color w:val="000000"/>
        </w:rPr>
      </w:pPr>
      <w:r w:rsidRPr="00402F52">
        <w:rPr>
          <w:rStyle w:val="FontStyle25"/>
          <w:color w:val="000000"/>
        </w:rPr>
        <w:t>Гарантия Исполнителя по срокам: все виды работ должны быть окончены в соответствии со сроками</w:t>
      </w:r>
      <w:r w:rsidR="00B26D3C" w:rsidRPr="00402F52">
        <w:rPr>
          <w:rStyle w:val="FontStyle25"/>
          <w:color w:val="000000"/>
        </w:rPr>
        <w:t>,</w:t>
      </w:r>
      <w:r w:rsidRPr="00402F52">
        <w:rPr>
          <w:rStyle w:val="FontStyle25"/>
          <w:color w:val="000000"/>
        </w:rPr>
        <w:t xml:space="preserve"> указанными в Приложении № 2,  включая демонтаж применяемых приспособлений и уборку территории.</w:t>
      </w:r>
    </w:p>
    <w:p w:rsidR="008517BC" w:rsidRPr="00402F52" w:rsidRDefault="008517BC" w:rsidP="003774C7">
      <w:pPr>
        <w:spacing w:line="260" w:lineRule="exact"/>
        <w:ind w:firstLine="709"/>
        <w:jc w:val="both"/>
      </w:pPr>
      <w:r w:rsidRPr="00402F52">
        <w:t xml:space="preserve">Гарантия качества даётся с момента </w:t>
      </w:r>
      <w:r w:rsidR="0043365C" w:rsidRPr="00402F52">
        <w:t>подписа</w:t>
      </w:r>
      <w:r w:rsidR="001B2F0F" w:rsidRPr="00402F52">
        <w:t xml:space="preserve">ния заключения по </w:t>
      </w:r>
      <w:r w:rsidR="000237FB" w:rsidRPr="00402F52">
        <w:t>испытаниям</w:t>
      </w:r>
      <w:r w:rsidR="001B2F0F" w:rsidRPr="00402F52">
        <w:t xml:space="preserve"> </w:t>
      </w:r>
      <w:r w:rsidR="00F8797A" w:rsidRPr="00402F52">
        <w:t>электротехнического оборудования</w:t>
      </w:r>
      <w:r w:rsidR="001B2F0F" w:rsidRPr="00402F52">
        <w:t xml:space="preserve"> </w:t>
      </w:r>
      <w:r w:rsidRPr="00402F52">
        <w:t xml:space="preserve">при условии строгого соблюдения Правил </w:t>
      </w:r>
      <w:r w:rsidR="000237FB" w:rsidRPr="00402F52">
        <w:t>технической эксплуатации</w:t>
      </w:r>
      <w:r w:rsidRPr="00402F52">
        <w:t xml:space="preserve"> владельцем оборудования.</w:t>
      </w:r>
    </w:p>
    <w:p w:rsidR="00E255AF" w:rsidRPr="00402F52" w:rsidRDefault="00E255AF" w:rsidP="00402F52">
      <w:pPr>
        <w:ind w:firstLine="709"/>
        <w:jc w:val="both"/>
      </w:pPr>
    </w:p>
    <w:p w:rsidR="00E255AF" w:rsidRPr="00402F52" w:rsidRDefault="00E255AF" w:rsidP="00402F52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402F52">
        <w:rPr>
          <w:b/>
        </w:rPr>
        <w:t>Список Приложений.</w:t>
      </w:r>
    </w:p>
    <w:p w:rsidR="00AF5611" w:rsidRPr="00402F52" w:rsidRDefault="00AF5611" w:rsidP="00402F52">
      <w:pPr>
        <w:ind w:firstLine="709"/>
        <w:jc w:val="both"/>
        <w:rPr>
          <w:color w:val="000000"/>
        </w:rPr>
      </w:pPr>
      <w:r w:rsidRPr="00402F52">
        <w:rPr>
          <w:color w:val="000000"/>
        </w:rPr>
        <w:t>Приложение № 1. Номенклатура и технические характеристики оборудования.</w:t>
      </w:r>
    </w:p>
    <w:p w:rsidR="00AF5611" w:rsidRPr="00402F52" w:rsidRDefault="00AF5611" w:rsidP="00402F52">
      <w:pPr>
        <w:ind w:firstLine="709"/>
        <w:jc w:val="both"/>
        <w:rPr>
          <w:color w:val="000000"/>
        </w:rPr>
      </w:pPr>
      <w:r w:rsidRPr="00402F52">
        <w:rPr>
          <w:color w:val="000000"/>
        </w:rPr>
        <w:t>Приложение № 2. График оказания услуг.</w:t>
      </w:r>
    </w:p>
    <w:p w:rsidR="00AF5611" w:rsidRPr="00402F52" w:rsidRDefault="00AF5611" w:rsidP="00402F52">
      <w:pPr>
        <w:ind w:firstLine="709"/>
        <w:jc w:val="both"/>
        <w:rPr>
          <w:color w:val="000000"/>
        </w:rPr>
      </w:pPr>
      <w:r w:rsidRPr="00402F52">
        <w:rPr>
          <w:color w:val="000000"/>
        </w:rPr>
        <w:t>Приложение № 3. Объемы и сметная стоимость услуг.</w:t>
      </w:r>
    </w:p>
    <w:p w:rsidR="00AF5611" w:rsidRPr="00402F52" w:rsidRDefault="00AF5611" w:rsidP="00402F52">
      <w:pPr>
        <w:pStyle w:val="Heading70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402F52">
        <w:rPr>
          <w:rFonts w:ascii="Times New Roman" w:hAnsi="Times New Roman"/>
          <w:color w:val="000000"/>
          <w:szCs w:val="24"/>
        </w:rPr>
        <w:t>Приложение № 4.</w:t>
      </w:r>
      <w:r w:rsidRPr="00402F52">
        <w:rPr>
          <w:rFonts w:ascii="Times New Roman" w:hAnsi="Times New Roman"/>
          <w:szCs w:val="24"/>
        </w:rPr>
        <w:t xml:space="preserve"> Требования  по охране труда, пожарной безопасности, промышленной безопасности и охране окружающей среды.</w:t>
      </w:r>
    </w:p>
    <w:p w:rsidR="00617AC7" w:rsidRPr="00402F52" w:rsidRDefault="00617AC7" w:rsidP="00402F52">
      <w:pPr>
        <w:jc w:val="both"/>
      </w:pPr>
    </w:p>
    <w:p w:rsidR="00DB007C" w:rsidRPr="00402F52" w:rsidRDefault="00DB007C" w:rsidP="00402F52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402F52">
        <w:rPr>
          <w:b/>
        </w:rPr>
        <w:t>Начальная (</w:t>
      </w:r>
      <w:r w:rsidR="00AF5611" w:rsidRPr="00402F52">
        <w:rPr>
          <w:b/>
        </w:rPr>
        <w:t>максимальная</w:t>
      </w:r>
      <w:r w:rsidRPr="00402F52">
        <w:rPr>
          <w:b/>
        </w:rPr>
        <w:t>)</w:t>
      </w:r>
      <w:r w:rsidR="00AF5611" w:rsidRPr="00402F52">
        <w:rPr>
          <w:b/>
        </w:rPr>
        <w:t xml:space="preserve"> стоимость услуг</w:t>
      </w:r>
      <w:r w:rsidRPr="00402F52">
        <w:rPr>
          <w:b/>
        </w:rPr>
        <w:t>.</w:t>
      </w:r>
    </w:p>
    <w:p w:rsidR="00E255AF" w:rsidRPr="00402F52" w:rsidRDefault="00AF5611" w:rsidP="00402F52">
      <w:pPr>
        <w:jc w:val="both"/>
        <w:rPr>
          <w:b/>
        </w:rPr>
      </w:pPr>
      <w:r w:rsidRPr="00402F52">
        <w:t>Начальная (максимальная) стоимость услуг  составляет</w:t>
      </w:r>
      <w:r w:rsidR="00F26625" w:rsidRPr="00402F52">
        <w:t xml:space="preserve"> </w:t>
      </w:r>
      <w:r w:rsidR="00C15655" w:rsidRPr="00402F52">
        <w:rPr>
          <w:b/>
        </w:rPr>
        <w:t xml:space="preserve">3 506 291,72 </w:t>
      </w:r>
      <w:r w:rsidR="00F26625" w:rsidRPr="00402F52">
        <w:rPr>
          <w:b/>
        </w:rPr>
        <w:t xml:space="preserve"> </w:t>
      </w:r>
      <w:r w:rsidR="00E255AF" w:rsidRPr="00402F52">
        <w:rPr>
          <w:b/>
        </w:rPr>
        <w:t>руб., без НДС.</w:t>
      </w:r>
    </w:p>
    <w:p w:rsidR="00E255AF" w:rsidRPr="00402F52" w:rsidRDefault="00E255AF" w:rsidP="00402F52">
      <w:pPr>
        <w:jc w:val="both"/>
        <w:rPr>
          <w:color w:val="000000"/>
        </w:rPr>
      </w:pPr>
    </w:p>
    <w:p w:rsidR="00E255AF" w:rsidRPr="00402F52" w:rsidRDefault="00E255AF" w:rsidP="00402F52">
      <w:pPr>
        <w:jc w:val="both"/>
        <w:rPr>
          <w:color w:val="000000"/>
        </w:rPr>
      </w:pPr>
    </w:p>
    <w:p w:rsidR="003E12D2" w:rsidRPr="00402F52" w:rsidRDefault="003E12D2" w:rsidP="00402F52">
      <w:pPr>
        <w:jc w:val="both"/>
        <w:rPr>
          <w:color w:val="000000"/>
        </w:rPr>
      </w:pPr>
    </w:p>
    <w:p w:rsidR="00E255AF" w:rsidRPr="00402F52" w:rsidRDefault="00E255AF" w:rsidP="00402F52">
      <w:pPr>
        <w:jc w:val="both"/>
        <w:rPr>
          <w:color w:val="000000"/>
        </w:rPr>
      </w:pPr>
    </w:p>
    <w:p w:rsidR="00E255AF" w:rsidRPr="00402F52" w:rsidRDefault="00E255AF" w:rsidP="00402F52">
      <w:pPr>
        <w:jc w:val="both"/>
        <w:rPr>
          <w:b/>
          <w:color w:val="000000"/>
        </w:rPr>
      </w:pPr>
      <w:r w:rsidRPr="00402F52">
        <w:rPr>
          <w:b/>
          <w:color w:val="000000"/>
        </w:rPr>
        <w:t xml:space="preserve">Начальник СЭТО                                                                      </w:t>
      </w:r>
      <w:r w:rsidR="00CB5209" w:rsidRPr="00402F52">
        <w:rPr>
          <w:b/>
          <w:color w:val="000000"/>
        </w:rPr>
        <w:t xml:space="preserve">     </w:t>
      </w:r>
      <w:r w:rsidR="00D50568" w:rsidRPr="00402F52">
        <w:rPr>
          <w:b/>
          <w:color w:val="000000"/>
        </w:rPr>
        <w:t xml:space="preserve">     </w:t>
      </w:r>
      <w:r w:rsidRPr="00402F52">
        <w:rPr>
          <w:b/>
          <w:color w:val="000000"/>
        </w:rPr>
        <w:t xml:space="preserve">        С.А. Аршунин</w:t>
      </w:r>
    </w:p>
    <w:p w:rsidR="00E255AF" w:rsidRPr="00402F52" w:rsidRDefault="00E255AF" w:rsidP="00402F52">
      <w:pPr>
        <w:tabs>
          <w:tab w:val="left" w:pos="1080"/>
        </w:tabs>
        <w:rPr>
          <w:b/>
          <w:color w:val="000000"/>
        </w:rPr>
      </w:pPr>
    </w:p>
    <w:p w:rsidR="00E255AF" w:rsidRPr="00402F52" w:rsidRDefault="00E255AF" w:rsidP="00402F52">
      <w:pPr>
        <w:tabs>
          <w:tab w:val="left" w:pos="1080"/>
        </w:tabs>
        <w:rPr>
          <w:b/>
          <w:color w:val="000000"/>
        </w:rPr>
      </w:pPr>
    </w:p>
    <w:p w:rsidR="00B843A7" w:rsidRPr="00402F52" w:rsidRDefault="00B843A7" w:rsidP="00402F52">
      <w:pPr>
        <w:tabs>
          <w:tab w:val="left" w:pos="1080"/>
        </w:tabs>
        <w:rPr>
          <w:b/>
          <w:color w:val="000000"/>
        </w:rPr>
      </w:pPr>
    </w:p>
    <w:p w:rsidR="00B843A7" w:rsidRPr="00402F52" w:rsidRDefault="00B843A7" w:rsidP="00402F52">
      <w:pPr>
        <w:tabs>
          <w:tab w:val="left" w:pos="1080"/>
        </w:tabs>
        <w:rPr>
          <w:b/>
          <w:color w:val="000000"/>
        </w:rPr>
      </w:pPr>
    </w:p>
    <w:p w:rsidR="00CA5676" w:rsidRPr="00402F52" w:rsidRDefault="00CB5209" w:rsidP="00402F52">
      <w:pPr>
        <w:tabs>
          <w:tab w:val="left" w:pos="1080"/>
        </w:tabs>
      </w:pPr>
      <w:r w:rsidRPr="00402F52">
        <w:rPr>
          <w:b/>
          <w:color w:val="000000"/>
        </w:rPr>
        <w:t>Начальник СКРиРП</w:t>
      </w:r>
      <w:r w:rsidR="00E255AF" w:rsidRPr="00402F52">
        <w:rPr>
          <w:b/>
          <w:color w:val="000000"/>
        </w:rPr>
        <w:t xml:space="preserve">                                                                                   </w:t>
      </w:r>
      <w:r w:rsidR="00455551" w:rsidRPr="00402F52">
        <w:rPr>
          <w:b/>
          <w:color w:val="000000"/>
        </w:rPr>
        <w:t>Д.И. Селиванов</w:t>
      </w:r>
    </w:p>
    <w:p w:rsidR="009A7861" w:rsidRPr="00402F52" w:rsidRDefault="009A7861" w:rsidP="00402F52">
      <w:pPr>
        <w:tabs>
          <w:tab w:val="left" w:pos="1080"/>
        </w:tabs>
        <w:jc w:val="both"/>
      </w:pPr>
    </w:p>
    <w:sectPr w:rsidR="009A7861" w:rsidRPr="00402F52" w:rsidSect="00782305">
      <w:pgSz w:w="11906" w:h="16838" w:code="9"/>
      <w:pgMar w:top="851" w:right="851" w:bottom="56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818" w:rsidRDefault="008F7818" w:rsidP="00617AC7">
      <w:r>
        <w:separator/>
      </w:r>
    </w:p>
  </w:endnote>
  <w:endnote w:type="continuationSeparator" w:id="0">
    <w:p w:rsidR="008F7818" w:rsidRDefault="008F7818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818" w:rsidRDefault="008F7818" w:rsidP="00617AC7">
      <w:r>
        <w:separator/>
      </w:r>
    </w:p>
  </w:footnote>
  <w:footnote w:type="continuationSeparator" w:id="0">
    <w:p w:rsidR="008F7818" w:rsidRDefault="008F7818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8B70B98"/>
    <w:multiLevelType w:val="hybridMultilevel"/>
    <w:tmpl w:val="0C6A9356"/>
    <w:lvl w:ilvl="0" w:tplc="063C912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CD2D5D"/>
    <w:multiLevelType w:val="multilevel"/>
    <w:tmpl w:val="E47AC340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0EA03401"/>
    <w:multiLevelType w:val="hybridMultilevel"/>
    <w:tmpl w:val="A6D84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07EF5"/>
    <w:multiLevelType w:val="hybridMultilevel"/>
    <w:tmpl w:val="A54C0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A2C79"/>
    <w:multiLevelType w:val="hybridMultilevel"/>
    <w:tmpl w:val="C518E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B7103"/>
    <w:multiLevelType w:val="hybridMultilevel"/>
    <w:tmpl w:val="821E5A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E71D44"/>
    <w:multiLevelType w:val="multilevel"/>
    <w:tmpl w:val="247CEA7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8">
    <w:nsid w:val="2F1748F3"/>
    <w:multiLevelType w:val="hybridMultilevel"/>
    <w:tmpl w:val="CC6E20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FC3A85"/>
    <w:multiLevelType w:val="multilevel"/>
    <w:tmpl w:val="A0D6C1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1">
    <w:nsid w:val="43EC6E7A"/>
    <w:multiLevelType w:val="hybridMultilevel"/>
    <w:tmpl w:val="3EC69A7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DC70F54"/>
    <w:multiLevelType w:val="multilevel"/>
    <w:tmpl w:val="85AA55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FEC4D97"/>
    <w:multiLevelType w:val="hybridMultilevel"/>
    <w:tmpl w:val="D480D7C8"/>
    <w:lvl w:ilvl="0" w:tplc="063C91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06EE8"/>
    <w:multiLevelType w:val="hybridMultilevel"/>
    <w:tmpl w:val="298AD7F0"/>
    <w:lvl w:ilvl="0" w:tplc="063C912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4902751"/>
    <w:multiLevelType w:val="hybridMultilevel"/>
    <w:tmpl w:val="A5426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F306D"/>
    <w:multiLevelType w:val="multilevel"/>
    <w:tmpl w:val="D51C470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>
    <w:nsid w:val="6BA14AF9"/>
    <w:multiLevelType w:val="hybridMultilevel"/>
    <w:tmpl w:val="0A1A0A20"/>
    <w:lvl w:ilvl="0" w:tplc="063C912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9"/>
  </w:num>
  <w:num w:numId="5">
    <w:abstractNumId w:val="18"/>
  </w:num>
  <w:num w:numId="6">
    <w:abstractNumId w:val="16"/>
  </w:num>
  <w:num w:numId="7">
    <w:abstractNumId w:val="2"/>
  </w:num>
  <w:num w:numId="8">
    <w:abstractNumId w:val="5"/>
  </w:num>
  <w:num w:numId="9">
    <w:abstractNumId w:val="4"/>
  </w:num>
  <w:num w:numId="10">
    <w:abstractNumId w:val="11"/>
  </w:num>
  <w:num w:numId="11">
    <w:abstractNumId w:val="10"/>
  </w:num>
  <w:num w:numId="12">
    <w:abstractNumId w:val="12"/>
  </w:num>
  <w:num w:numId="13">
    <w:abstractNumId w:val="13"/>
  </w:num>
  <w:num w:numId="14">
    <w:abstractNumId w:val="8"/>
  </w:num>
  <w:num w:numId="15">
    <w:abstractNumId w:val="14"/>
  </w:num>
  <w:num w:numId="16">
    <w:abstractNumId w:val="3"/>
  </w:num>
  <w:num w:numId="17">
    <w:abstractNumId w:val="1"/>
  </w:num>
  <w:num w:numId="18">
    <w:abstractNumId w:val="6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5D1"/>
    <w:rsid w:val="000020B3"/>
    <w:rsid w:val="00003910"/>
    <w:rsid w:val="000119E0"/>
    <w:rsid w:val="0001265E"/>
    <w:rsid w:val="00013A64"/>
    <w:rsid w:val="000216DD"/>
    <w:rsid w:val="000237FB"/>
    <w:rsid w:val="00033A93"/>
    <w:rsid w:val="00043069"/>
    <w:rsid w:val="00043D9A"/>
    <w:rsid w:val="00043F69"/>
    <w:rsid w:val="00056C04"/>
    <w:rsid w:val="00057370"/>
    <w:rsid w:val="0006042F"/>
    <w:rsid w:val="000614EF"/>
    <w:rsid w:val="000663B0"/>
    <w:rsid w:val="00075CBA"/>
    <w:rsid w:val="00080592"/>
    <w:rsid w:val="00091E97"/>
    <w:rsid w:val="00097213"/>
    <w:rsid w:val="000A1D8C"/>
    <w:rsid w:val="000A433B"/>
    <w:rsid w:val="000A43D6"/>
    <w:rsid w:val="000B0820"/>
    <w:rsid w:val="000B48BF"/>
    <w:rsid w:val="000B5F21"/>
    <w:rsid w:val="000C058C"/>
    <w:rsid w:val="000D0B42"/>
    <w:rsid w:val="000D1044"/>
    <w:rsid w:val="000D6F08"/>
    <w:rsid w:val="000D7489"/>
    <w:rsid w:val="000D796C"/>
    <w:rsid w:val="000E6FAF"/>
    <w:rsid w:val="000E7C36"/>
    <w:rsid w:val="000F0394"/>
    <w:rsid w:val="000F22F8"/>
    <w:rsid w:val="00103F7F"/>
    <w:rsid w:val="0010563D"/>
    <w:rsid w:val="00110228"/>
    <w:rsid w:val="0011597A"/>
    <w:rsid w:val="00116131"/>
    <w:rsid w:val="00121598"/>
    <w:rsid w:val="001276BA"/>
    <w:rsid w:val="001307B3"/>
    <w:rsid w:val="00135F12"/>
    <w:rsid w:val="00141D96"/>
    <w:rsid w:val="00141EF2"/>
    <w:rsid w:val="001454CF"/>
    <w:rsid w:val="00150EC8"/>
    <w:rsid w:val="00151C09"/>
    <w:rsid w:val="001610F5"/>
    <w:rsid w:val="00161EBA"/>
    <w:rsid w:val="001624ED"/>
    <w:rsid w:val="00165ADD"/>
    <w:rsid w:val="00174AA1"/>
    <w:rsid w:val="001811EC"/>
    <w:rsid w:val="00184218"/>
    <w:rsid w:val="001879AA"/>
    <w:rsid w:val="00193F68"/>
    <w:rsid w:val="00194FDF"/>
    <w:rsid w:val="001976B6"/>
    <w:rsid w:val="001B11FA"/>
    <w:rsid w:val="001B2F0F"/>
    <w:rsid w:val="001C4414"/>
    <w:rsid w:val="001C6B8D"/>
    <w:rsid w:val="001D4C32"/>
    <w:rsid w:val="00202398"/>
    <w:rsid w:val="0021059E"/>
    <w:rsid w:val="002149C3"/>
    <w:rsid w:val="00215545"/>
    <w:rsid w:val="0023149C"/>
    <w:rsid w:val="002428CA"/>
    <w:rsid w:val="00251301"/>
    <w:rsid w:val="0025601A"/>
    <w:rsid w:val="00261ED5"/>
    <w:rsid w:val="00263CFB"/>
    <w:rsid w:val="00265091"/>
    <w:rsid w:val="0026589E"/>
    <w:rsid w:val="002779D4"/>
    <w:rsid w:val="00281004"/>
    <w:rsid w:val="00290E3D"/>
    <w:rsid w:val="002A30D5"/>
    <w:rsid w:val="002C1D30"/>
    <w:rsid w:val="002E4E5C"/>
    <w:rsid w:val="002E739E"/>
    <w:rsid w:val="002F7F16"/>
    <w:rsid w:val="00300BDB"/>
    <w:rsid w:val="003150EA"/>
    <w:rsid w:val="0032147A"/>
    <w:rsid w:val="00322777"/>
    <w:rsid w:val="00323FE2"/>
    <w:rsid w:val="00326835"/>
    <w:rsid w:val="0033394C"/>
    <w:rsid w:val="00333CDF"/>
    <w:rsid w:val="00340ACD"/>
    <w:rsid w:val="00340C52"/>
    <w:rsid w:val="003451B8"/>
    <w:rsid w:val="00352944"/>
    <w:rsid w:val="00355DBD"/>
    <w:rsid w:val="00361E90"/>
    <w:rsid w:val="003628A4"/>
    <w:rsid w:val="003742DA"/>
    <w:rsid w:val="00376062"/>
    <w:rsid w:val="003774C7"/>
    <w:rsid w:val="00380C16"/>
    <w:rsid w:val="003A10DA"/>
    <w:rsid w:val="003A64AE"/>
    <w:rsid w:val="003B1181"/>
    <w:rsid w:val="003B19F0"/>
    <w:rsid w:val="003B4571"/>
    <w:rsid w:val="003B6041"/>
    <w:rsid w:val="003C30B7"/>
    <w:rsid w:val="003C3B07"/>
    <w:rsid w:val="003D2798"/>
    <w:rsid w:val="003E12D2"/>
    <w:rsid w:val="003E2A21"/>
    <w:rsid w:val="003F54B0"/>
    <w:rsid w:val="003F5FE7"/>
    <w:rsid w:val="003F63FE"/>
    <w:rsid w:val="00401638"/>
    <w:rsid w:val="00402F52"/>
    <w:rsid w:val="00403B41"/>
    <w:rsid w:val="00404783"/>
    <w:rsid w:val="004117F1"/>
    <w:rsid w:val="004166B0"/>
    <w:rsid w:val="00416AFD"/>
    <w:rsid w:val="00425EEC"/>
    <w:rsid w:val="0043365C"/>
    <w:rsid w:val="00437B05"/>
    <w:rsid w:val="004413D1"/>
    <w:rsid w:val="00447659"/>
    <w:rsid w:val="00447828"/>
    <w:rsid w:val="00455551"/>
    <w:rsid w:val="00461BAA"/>
    <w:rsid w:val="004738A5"/>
    <w:rsid w:val="00474F79"/>
    <w:rsid w:val="00476763"/>
    <w:rsid w:val="00486855"/>
    <w:rsid w:val="00490FF0"/>
    <w:rsid w:val="004A5335"/>
    <w:rsid w:val="004C0DD8"/>
    <w:rsid w:val="004D123C"/>
    <w:rsid w:val="004D205D"/>
    <w:rsid w:val="004D2669"/>
    <w:rsid w:val="004D479C"/>
    <w:rsid w:val="004D7129"/>
    <w:rsid w:val="004E1C4D"/>
    <w:rsid w:val="004E2E95"/>
    <w:rsid w:val="004F280E"/>
    <w:rsid w:val="0052224D"/>
    <w:rsid w:val="0052426E"/>
    <w:rsid w:val="00536622"/>
    <w:rsid w:val="00553646"/>
    <w:rsid w:val="00554125"/>
    <w:rsid w:val="0056552E"/>
    <w:rsid w:val="00566814"/>
    <w:rsid w:val="005713E2"/>
    <w:rsid w:val="00583001"/>
    <w:rsid w:val="00583D58"/>
    <w:rsid w:val="00590097"/>
    <w:rsid w:val="00596AB6"/>
    <w:rsid w:val="005A34EE"/>
    <w:rsid w:val="005C749A"/>
    <w:rsid w:val="005D76E4"/>
    <w:rsid w:val="005E4810"/>
    <w:rsid w:val="005E5392"/>
    <w:rsid w:val="005F4970"/>
    <w:rsid w:val="005F4E88"/>
    <w:rsid w:val="00603441"/>
    <w:rsid w:val="0060578A"/>
    <w:rsid w:val="0061533F"/>
    <w:rsid w:val="00617034"/>
    <w:rsid w:val="00617AC7"/>
    <w:rsid w:val="0062219C"/>
    <w:rsid w:val="00625583"/>
    <w:rsid w:val="00635AFF"/>
    <w:rsid w:val="00635B5A"/>
    <w:rsid w:val="00635FEA"/>
    <w:rsid w:val="006504D0"/>
    <w:rsid w:val="006510FA"/>
    <w:rsid w:val="00652061"/>
    <w:rsid w:val="00653454"/>
    <w:rsid w:val="0066619B"/>
    <w:rsid w:val="00667471"/>
    <w:rsid w:val="00670161"/>
    <w:rsid w:val="006706F2"/>
    <w:rsid w:val="00674C09"/>
    <w:rsid w:val="00691D56"/>
    <w:rsid w:val="006A07F2"/>
    <w:rsid w:val="006A1C27"/>
    <w:rsid w:val="006A3088"/>
    <w:rsid w:val="006A54DA"/>
    <w:rsid w:val="006B24FC"/>
    <w:rsid w:val="006C0C23"/>
    <w:rsid w:val="006C15D0"/>
    <w:rsid w:val="006C222D"/>
    <w:rsid w:val="006C4D04"/>
    <w:rsid w:val="006D082C"/>
    <w:rsid w:val="006D44E1"/>
    <w:rsid w:val="006E429C"/>
    <w:rsid w:val="006E65B1"/>
    <w:rsid w:val="006F0EE1"/>
    <w:rsid w:val="006F46CD"/>
    <w:rsid w:val="00702FC5"/>
    <w:rsid w:val="0070492D"/>
    <w:rsid w:val="00705FE4"/>
    <w:rsid w:val="00706D3A"/>
    <w:rsid w:val="00716C22"/>
    <w:rsid w:val="007201D6"/>
    <w:rsid w:val="007214F8"/>
    <w:rsid w:val="00727A03"/>
    <w:rsid w:val="007300E8"/>
    <w:rsid w:val="00735996"/>
    <w:rsid w:val="007408C0"/>
    <w:rsid w:val="00744733"/>
    <w:rsid w:val="007477ED"/>
    <w:rsid w:val="00747CF9"/>
    <w:rsid w:val="0075068F"/>
    <w:rsid w:val="007569B9"/>
    <w:rsid w:val="007570AE"/>
    <w:rsid w:val="00761D28"/>
    <w:rsid w:val="00764A0A"/>
    <w:rsid w:val="00770AE7"/>
    <w:rsid w:val="00777487"/>
    <w:rsid w:val="007800B4"/>
    <w:rsid w:val="007804CD"/>
    <w:rsid w:val="00782305"/>
    <w:rsid w:val="00782DF1"/>
    <w:rsid w:val="00793347"/>
    <w:rsid w:val="007944E5"/>
    <w:rsid w:val="007A052B"/>
    <w:rsid w:val="007A3A4D"/>
    <w:rsid w:val="007A45F1"/>
    <w:rsid w:val="007B19D1"/>
    <w:rsid w:val="007B372E"/>
    <w:rsid w:val="007C3034"/>
    <w:rsid w:val="007C51EC"/>
    <w:rsid w:val="007C5918"/>
    <w:rsid w:val="007C779A"/>
    <w:rsid w:val="007D5E8D"/>
    <w:rsid w:val="007E536B"/>
    <w:rsid w:val="007F0600"/>
    <w:rsid w:val="007F0D99"/>
    <w:rsid w:val="007F4950"/>
    <w:rsid w:val="008031BF"/>
    <w:rsid w:val="00816F60"/>
    <w:rsid w:val="0082491F"/>
    <w:rsid w:val="008306FC"/>
    <w:rsid w:val="00833DEF"/>
    <w:rsid w:val="0084042E"/>
    <w:rsid w:val="008408B8"/>
    <w:rsid w:val="00840B0A"/>
    <w:rsid w:val="00844E4B"/>
    <w:rsid w:val="008517BC"/>
    <w:rsid w:val="00856196"/>
    <w:rsid w:val="00857979"/>
    <w:rsid w:val="00857E0F"/>
    <w:rsid w:val="00863191"/>
    <w:rsid w:val="00874F38"/>
    <w:rsid w:val="00877D2F"/>
    <w:rsid w:val="0088151A"/>
    <w:rsid w:val="00884CF1"/>
    <w:rsid w:val="008868D5"/>
    <w:rsid w:val="00891590"/>
    <w:rsid w:val="0089590C"/>
    <w:rsid w:val="008A0D5B"/>
    <w:rsid w:val="008A5D64"/>
    <w:rsid w:val="008B0BB7"/>
    <w:rsid w:val="008B0FEA"/>
    <w:rsid w:val="008D4493"/>
    <w:rsid w:val="008E1C06"/>
    <w:rsid w:val="008E3502"/>
    <w:rsid w:val="008E3781"/>
    <w:rsid w:val="008E788C"/>
    <w:rsid w:val="008F4087"/>
    <w:rsid w:val="008F6503"/>
    <w:rsid w:val="008F75DE"/>
    <w:rsid w:val="008F7818"/>
    <w:rsid w:val="0091311B"/>
    <w:rsid w:val="00915127"/>
    <w:rsid w:val="00916649"/>
    <w:rsid w:val="009169F8"/>
    <w:rsid w:val="00924F1F"/>
    <w:rsid w:val="00925C8F"/>
    <w:rsid w:val="00936819"/>
    <w:rsid w:val="009436FA"/>
    <w:rsid w:val="00951DC1"/>
    <w:rsid w:val="00964999"/>
    <w:rsid w:val="00970B56"/>
    <w:rsid w:val="00971314"/>
    <w:rsid w:val="009766FB"/>
    <w:rsid w:val="00977573"/>
    <w:rsid w:val="009850AC"/>
    <w:rsid w:val="009A04F8"/>
    <w:rsid w:val="009A7861"/>
    <w:rsid w:val="009B08E5"/>
    <w:rsid w:val="009C6274"/>
    <w:rsid w:val="009D2974"/>
    <w:rsid w:val="009D360E"/>
    <w:rsid w:val="009E1369"/>
    <w:rsid w:val="009E5DDC"/>
    <w:rsid w:val="009E66DF"/>
    <w:rsid w:val="009F5E36"/>
    <w:rsid w:val="00A00A66"/>
    <w:rsid w:val="00A179FE"/>
    <w:rsid w:val="00A23596"/>
    <w:rsid w:val="00A236C8"/>
    <w:rsid w:val="00A344CC"/>
    <w:rsid w:val="00A3539E"/>
    <w:rsid w:val="00A371A1"/>
    <w:rsid w:val="00A42BAB"/>
    <w:rsid w:val="00A5319D"/>
    <w:rsid w:val="00A53EC4"/>
    <w:rsid w:val="00A56937"/>
    <w:rsid w:val="00A61E4B"/>
    <w:rsid w:val="00A661F1"/>
    <w:rsid w:val="00A726D0"/>
    <w:rsid w:val="00A74082"/>
    <w:rsid w:val="00A83C1C"/>
    <w:rsid w:val="00AA338E"/>
    <w:rsid w:val="00AB4ED9"/>
    <w:rsid w:val="00AC24F1"/>
    <w:rsid w:val="00AD2C80"/>
    <w:rsid w:val="00AE2069"/>
    <w:rsid w:val="00AE48DA"/>
    <w:rsid w:val="00AE4C98"/>
    <w:rsid w:val="00AF1B79"/>
    <w:rsid w:val="00AF2439"/>
    <w:rsid w:val="00AF5611"/>
    <w:rsid w:val="00B032B4"/>
    <w:rsid w:val="00B13FDC"/>
    <w:rsid w:val="00B202C0"/>
    <w:rsid w:val="00B2313D"/>
    <w:rsid w:val="00B236FE"/>
    <w:rsid w:val="00B26D3C"/>
    <w:rsid w:val="00B31B18"/>
    <w:rsid w:val="00B3230A"/>
    <w:rsid w:val="00B35FC5"/>
    <w:rsid w:val="00B4105D"/>
    <w:rsid w:val="00B42FF8"/>
    <w:rsid w:val="00B46E11"/>
    <w:rsid w:val="00B53D8D"/>
    <w:rsid w:val="00B5473B"/>
    <w:rsid w:val="00B63503"/>
    <w:rsid w:val="00B637CE"/>
    <w:rsid w:val="00B66889"/>
    <w:rsid w:val="00B7435E"/>
    <w:rsid w:val="00B843A7"/>
    <w:rsid w:val="00B85AE3"/>
    <w:rsid w:val="00B877CC"/>
    <w:rsid w:val="00BA3A2C"/>
    <w:rsid w:val="00BB22A4"/>
    <w:rsid w:val="00BB4364"/>
    <w:rsid w:val="00BC01EE"/>
    <w:rsid w:val="00BD45E6"/>
    <w:rsid w:val="00BF7E86"/>
    <w:rsid w:val="00C12539"/>
    <w:rsid w:val="00C15655"/>
    <w:rsid w:val="00C175D1"/>
    <w:rsid w:val="00C21967"/>
    <w:rsid w:val="00C25E93"/>
    <w:rsid w:val="00C472BE"/>
    <w:rsid w:val="00C475B7"/>
    <w:rsid w:val="00C52C14"/>
    <w:rsid w:val="00C574BA"/>
    <w:rsid w:val="00C710ED"/>
    <w:rsid w:val="00C72D45"/>
    <w:rsid w:val="00C73AC9"/>
    <w:rsid w:val="00C804A8"/>
    <w:rsid w:val="00C805E6"/>
    <w:rsid w:val="00C8249F"/>
    <w:rsid w:val="00C865D3"/>
    <w:rsid w:val="00C93470"/>
    <w:rsid w:val="00CA06DB"/>
    <w:rsid w:val="00CA5676"/>
    <w:rsid w:val="00CB3F60"/>
    <w:rsid w:val="00CB5209"/>
    <w:rsid w:val="00CC5D56"/>
    <w:rsid w:val="00CD3645"/>
    <w:rsid w:val="00CD38E5"/>
    <w:rsid w:val="00CE08F8"/>
    <w:rsid w:val="00CE40C5"/>
    <w:rsid w:val="00CE7A0B"/>
    <w:rsid w:val="00CE7E1E"/>
    <w:rsid w:val="00CF09C5"/>
    <w:rsid w:val="00D40F9C"/>
    <w:rsid w:val="00D4504A"/>
    <w:rsid w:val="00D45B7E"/>
    <w:rsid w:val="00D50568"/>
    <w:rsid w:val="00D51130"/>
    <w:rsid w:val="00D51A65"/>
    <w:rsid w:val="00D678BF"/>
    <w:rsid w:val="00D7025C"/>
    <w:rsid w:val="00D70606"/>
    <w:rsid w:val="00D72768"/>
    <w:rsid w:val="00D77C15"/>
    <w:rsid w:val="00D86849"/>
    <w:rsid w:val="00D87CCE"/>
    <w:rsid w:val="00D96197"/>
    <w:rsid w:val="00DB007C"/>
    <w:rsid w:val="00DB0D79"/>
    <w:rsid w:val="00DC1BAC"/>
    <w:rsid w:val="00DC5A99"/>
    <w:rsid w:val="00DC6A28"/>
    <w:rsid w:val="00DD1A34"/>
    <w:rsid w:val="00DD3C86"/>
    <w:rsid w:val="00DD4095"/>
    <w:rsid w:val="00DE769C"/>
    <w:rsid w:val="00DF4469"/>
    <w:rsid w:val="00DF7555"/>
    <w:rsid w:val="00DF7FEE"/>
    <w:rsid w:val="00E01243"/>
    <w:rsid w:val="00E07522"/>
    <w:rsid w:val="00E102BE"/>
    <w:rsid w:val="00E255AF"/>
    <w:rsid w:val="00E376BC"/>
    <w:rsid w:val="00E41A0C"/>
    <w:rsid w:val="00E5099F"/>
    <w:rsid w:val="00E5166A"/>
    <w:rsid w:val="00E5378A"/>
    <w:rsid w:val="00E81D2F"/>
    <w:rsid w:val="00E9073D"/>
    <w:rsid w:val="00E95747"/>
    <w:rsid w:val="00EA1DA4"/>
    <w:rsid w:val="00EA5105"/>
    <w:rsid w:val="00EB608E"/>
    <w:rsid w:val="00EC4796"/>
    <w:rsid w:val="00EC5AE6"/>
    <w:rsid w:val="00EC62C1"/>
    <w:rsid w:val="00ED179E"/>
    <w:rsid w:val="00ED1C70"/>
    <w:rsid w:val="00EF718D"/>
    <w:rsid w:val="00F001DA"/>
    <w:rsid w:val="00F03849"/>
    <w:rsid w:val="00F03C07"/>
    <w:rsid w:val="00F10CB3"/>
    <w:rsid w:val="00F1284C"/>
    <w:rsid w:val="00F22F8F"/>
    <w:rsid w:val="00F26625"/>
    <w:rsid w:val="00F27B48"/>
    <w:rsid w:val="00F32DC4"/>
    <w:rsid w:val="00F330CA"/>
    <w:rsid w:val="00F42079"/>
    <w:rsid w:val="00F444E1"/>
    <w:rsid w:val="00F473E6"/>
    <w:rsid w:val="00F5159D"/>
    <w:rsid w:val="00F534E9"/>
    <w:rsid w:val="00F6435E"/>
    <w:rsid w:val="00F80385"/>
    <w:rsid w:val="00F854BA"/>
    <w:rsid w:val="00F8797A"/>
    <w:rsid w:val="00F90B22"/>
    <w:rsid w:val="00F9488E"/>
    <w:rsid w:val="00FB4089"/>
    <w:rsid w:val="00FD5280"/>
    <w:rsid w:val="00FD62C9"/>
    <w:rsid w:val="00FD70D9"/>
    <w:rsid w:val="00FE3203"/>
    <w:rsid w:val="00FE324E"/>
    <w:rsid w:val="00FE7401"/>
    <w:rsid w:val="00FF1059"/>
    <w:rsid w:val="00FF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23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3230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Plain Text"/>
    <w:basedOn w:val="a"/>
    <w:link w:val="ae"/>
    <w:uiPriority w:val="99"/>
    <w:unhideWhenUsed/>
    <w:rsid w:val="00F32DC4"/>
    <w:rPr>
      <w:rFonts w:ascii="Consolas" w:eastAsia="Calibri" w:hAnsi="Consolas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F32DC4"/>
    <w:rPr>
      <w:rFonts w:ascii="Consolas" w:hAnsi="Consolas"/>
      <w:sz w:val="21"/>
      <w:szCs w:val="21"/>
      <w:lang w:eastAsia="en-US"/>
    </w:rPr>
  </w:style>
  <w:style w:type="paragraph" w:customStyle="1" w:styleId="ConsNormal">
    <w:name w:val="ConsNormal"/>
    <w:rsid w:val="007201D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styletext">
    <w:name w:val="style_text"/>
    <w:basedOn w:val="a0"/>
    <w:rsid w:val="004117F1"/>
  </w:style>
  <w:style w:type="character" w:customStyle="1" w:styleId="Heading7">
    <w:name w:val="Heading #7_"/>
    <w:link w:val="Heading70"/>
    <w:locked/>
    <w:rsid w:val="00AF5611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AF5611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23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3230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Plain Text"/>
    <w:basedOn w:val="a"/>
    <w:link w:val="ae"/>
    <w:uiPriority w:val="99"/>
    <w:unhideWhenUsed/>
    <w:rsid w:val="00F32DC4"/>
    <w:rPr>
      <w:rFonts w:ascii="Consolas" w:eastAsia="Calibri" w:hAnsi="Consolas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F32DC4"/>
    <w:rPr>
      <w:rFonts w:ascii="Consolas" w:hAnsi="Consolas"/>
      <w:sz w:val="21"/>
      <w:szCs w:val="21"/>
      <w:lang w:eastAsia="en-US"/>
    </w:rPr>
  </w:style>
  <w:style w:type="paragraph" w:customStyle="1" w:styleId="ConsNormal">
    <w:name w:val="ConsNormal"/>
    <w:rsid w:val="007201D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styletext">
    <w:name w:val="style_text"/>
    <w:basedOn w:val="a0"/>
    <w:rsid w:val="0041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39255">
      <w:bodyDiv w:val="1"/>
      <w:marLeft w:val="0"/>
      <w:marRight w:val="0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008936">
      <w:bodyDiv w:val="1"/>
      <w:marLeft w:val="0"/>
      <w:marRight w:val="0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4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094061">
      <w:bodyDiv w:val="1"/>
      <w:marLeft w:val="0"/>
      <w:marRight w:val="0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2965">
      <w:bodyDiv w:val="1"/>
      <w:marLeft w:val="0"/>
      <w:marRight w:val="0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2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37302">
                  <w:marLeft w:val="12"/>
                  <w:marRight w:val="4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6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1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9556">
      <w:bodyDiv w:val="1"/>
      <w:marLeft w:val="0"/>
      <w:marRight w:val="0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7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63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7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56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6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8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7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354580">
      <w:bodyDiv w:val="1"/>
      <w:marLeft w:val="0"/>
      <w:marRight w:val="0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5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Комарова Екатерина Владимировна</cp:lastModifiedBy>
  <cp:revision>118</cp:revision>
  <cp:lastPrinted>2016-06-30T08:03:00Z</cp:lastPrinted>
  <dcterms:created xsi:type="dcterms:W3CDTF">2013-12-09T07:18:00Z</dcterms:created>
  <dcterms:modified xsi:type="dcterms:W3CDTF">2016-06-30T08:04:00Z</dcterms:modified>
</cp:coreProperties>
</file>