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27D60">
        <w:rPr>
          <w:rFonts w:ascii="Times New Roman" w:hAnsi="Times New Roman" w:cs="Times New Roman"/>
          <w:snapToGrid w:val="0"/>
        </w:rPr>
        <w:t xml:space="preserve">№ </w:t>
      </w:r>
      <w:r w:rsidR="00BF22E4">
        <w:rPr>
          <w:rFonts w:ascii="Times New Roman" w:hAnsi="Times New Roman" w:cs="Times New Roman"/>
          <w:snapToGrid w:val="0"/>
        </w:rPr>
        <w:t>51</w:t>
      </w:r>
      <w:r w:rsidR="001C3EC0">
        <w:rPr>
          <w:rFonts w:ascii="Times New Roman" w:hAnsi="Times New Roman" w:cs="Times New Roman"/>
          <w:snapToGrid w:val="0"/>
        </w:rPr>
        <w:t>5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F1273A">
        <w:rPr>
          <w:rFonts w:ascii="Times New Roman" w:hAnsi="Times New Roman" w:cs="Times New Roman"/>
          <w:snapToGrid w:val="0"/>
        </w:rPr>
        <w:t>выполнение работ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1C3EC0" w:rsidRPr="001C3EC0">
        <w:rPr>
          <w:rFonts w:ascii="Times New Roman" w:hAnsi="Times New Roman" w:cs="Times New Roman"/>
          <w:snapToGrid w:val="0"/>
        </w:rPr>
        <w:t xml:space="preserve">Мероприятия по приведению оборудования и рабочих мест в </w:t>
      </w:r>
      <w:proofErr w:type="spellStart"/>
      <w:r w:rsidR="001C3EC0" w:rsidRPr="001C3EC0">
        <w:rPr>
          <w:rFonts w:ascii="Times New Roman" w:hAnsi="Times New Roman" w:cs="Times New Roman"/>
          <w:snapToGrid w:val="0"/>
        </w:rPr>
        <w:t>травмобезопасное</w:t>
      </w:r>
      <w:proofErr w:type="spellEnd"/>
      <w:r w:rsidR="001C3EC0" w:rsidRPr="001C3EC0">
        <w:rPr>
          <w:rFonts w:ascii="Times New Roman" w:hAnsi="Times New Roman" w:cs="Times New Roman"/>
          <w:snapToGrid w:val="0"/>
        </w:rPr>
        <w:t xml:space="preserve"> состояние</w:t>
      </w:r>
      <w:r w:rsidR="000C40A8">
        <w:rPr>
          <w:rFonts w:ascii="Times New Roman" w:hAnsi="Times New Roman" w:cs="Times New Roman"/>
          <w:snapToGrid w:val="0"/>
        </w:rPr>
        <w:t xml:space="preserve"> на ТЭЦ</w:t>
      </w:r>
      <w:r w:rsidR="001C3EC0">
        <w:rPr>
          <w:rFonts w:ascii="Times New Roman" w:hAnsi="Times New Roman" w:cs="Times New Roman"/>
          <w:snapToGrid w:val="0"/>
        </w:rPr>
        <w:t>-26</w:t>
      </w:r>
      <w:r w:rsidR="00A32279">
        <w:rPr>
          <w:rFonts w:ascii="Times New Roman" w:hAnsi="Times New Roman" w:cs="Times New Roman"/>
          <w:snapToGrid w:val="0"/>
        </w:rPr>
        <w:t xml:space="preserve"> </w:t>
      </w:r>
      <w:r w:rsidR="000C40A8">
        <w:rPr>
          <w:rFonts w:ascii="Times New Roman" w:hAnsi="Times New Roman" w:cs="Times New Roman"/>
          <w:snapToGrid w:val="0"/>
        </w:rPr>
        <w:t>-</w:t>
      </w:r>
      <w:r w:rsidR="00F41923">
        <w:rPr>
          <w:rFonts w:ascii="Times New Roman" w:hAnsi="Times New Roman" w:cs="Times New Roman"/>
          <w:snapToGrid w:val="0"/>
        </w:rPr>
        <w:t xml:space="preserve"> филиале</w:t>
      </w:r>
      <w:r w:rsidR="00627D60" w:rsidRPr="00627D60">
        <w:rPr>
          <w:rFonts w:ascii="Times New Roman" w:hAnsi="Times New Roman" w:cs="Times New Roman"/>
          <w:snapToGrid w:val="0"/>
        </w:rPr>
        <w:t xml:space="preserve"> ПАО «Мосэнерго» </w:t>
      </w:r>
    </w:p>
    <w:p w:rsid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D733B9" w:rsidRPr="009138BD" w:rsidRDefault="00D733B9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1C3EC0" w:rsidRPr="001C3EC0">
        <w:rPr>
          <w:rFonts w:ascii="Times New Roman" w:hAnsi="Times New Roman" w:cs="Times New Roman"/>
          <w:snapToGrid w:val="0"/>
        </w:rPr>
        <w:t xml:space="preserve">определение лучших условий на выполнение работ: «Мероприятия по приведению оборудования и рабочих мест в </w:t>
      </w:r>
      <w:proofErr w:type="spellStart"/>
      <w:r w:rsidR="001C3EC0" w:rsidRPr="001C3EC0">
        <w:rPr>
          <w:rFonts w:ascii="Times New Roman" w:hAnsi="Times New Roman" w:cs="Times New Roman"/>
          <w:snapToGrid w:val="0"/>
        </w:rPr>
        <w:t>травмобезопасное</w:t>
      </w:r>
      <w:proofErr w:type="spellEnd"/>
      <w:r w:rsidR="001C3EC0" w:rsidRPr="001C3EC0">
        <w:rPr>
          <w:rFonts w:ascii="Times New Roman" w:hAnsi="Times New Roman" w:cs="Times New Roman"/>
          <w:snapToGrid w:val="0"/>
        </w:rPr>
        <w:t xml:space="preserve"> состояние на ТЭЦ-26 - филиале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9D2A7E">
        <w:rPr>
          <w:rFonts w:ascii="Times New Roman" w:hAnsi="Times New Roman" w:cs="Times New Roman"/>
        </w:rPr>
        <w:t xml:space="preserve"> 850 645</w:t>
      </w:r>
      <w:r w:rsidR="000C40A8">
        <w:rPr>
          <w:rFonts w:ascii="Times New Roman" w:hAnsi="Times New Roman" w:cs="Times New Roman"/>
        </w:rPr>
        <w:t>,</w:t>
      </w:r>
      <w:r w:rsidR="009D2A7E">
        <w:rPr>
          <w:rFonts w:ascii="Times New Roman" w:hAnsi="Times New Roman" w:cs="Times New Roman"/>
        </w:rPr>
        <w:t>21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703241">
        <w:rPr>
          <w:rFonts w:ascii="Times New Roman" w:hAnsi="Times New Roman" w:cs="Times New Roman"/>
        </w:rPr>
        <w:t xml:space="preserve"> с  28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F81F86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703241">
        <w:rPr>
          <w:rFonts w:ascii="Times New Roman" w:hAnsi="Times New Roman" w:cs="Times New Roman"/>
        </w:rPr>
        <w:softHyphen/>
      </w:r>
      <w:r w:rsidR="00703241">
        <w:rPr>
          <w:rFonts w:ascii="Times New Roman" w:hAnsi="Times New Roman" w:cs="Times New Roman"/>
        </w:rPr>
        <w:softHyphen/>
        <w:t>05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0C40A8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03241">
        <w:rPr>
          <w:rFonts w:ascii="Times New Roman" w:hAnsi="Times New Roman" w:cs="Times New Roman"/>
        </w:rPr>
        <w:t>:00   05</w:t>
      </w:r>
      <w:r w:rsidR="000C40A8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0C40A8" w:rsidRPr="009138BD" w:rsidRDefault="000C40A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40A8">
        <w:rPr>
          <w:rFonts w:ascii="Times New Roman" w:hAnsi="Times New Roman" w:cs="Times New Roman"/>
          <w:b/>
        </w:rPr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703241">
        <w:rPr>
          <w:rFonts w:ascii="Times New Roman" w:hAnsi="Times New Roman" w:cs="Times New Roman"/>
        </w:rPr>
        <w:t>с 28.06.2016 до 01</w:t>
      </w:r>
      <w:r w:rsidRPr="000C40A8">
        <w:rPr>
          <w:rFonts w:ascii="Times New Roman" w:hAnsi="Times New Roman" w:cs="Times New Roman"/>
        </w:rPr>
        <w:t>.07.2016.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703241">
        <w:rPr>
          <w:rFonts w:ascii="Times New Roman" w:hAnsi="Times New Roman" w:cs="Times New Roman"/>
        </w:rPr>
        <w:t xml:space="preserve"> 14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C560F6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FE" w:rsidRDefault="00047CFE">
      <w:pPr>
        <w:spacing w:after="0" w:line="240" w:lineRule="auto"/>
      </w:pPr>
      <w:r>
        <w:separator/>
      </w:r>
    </w:p>
  </w:endnote>
  <w:endnote w:type="continuationSeparator" w:id="0">
    <w:p w:rsidR="00047CFE" w:rsidRDefault="0004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FE" w:rsidRDefault="00047CFE">
      <w:pPr>
        <w:spacing w:after="0" w:line="240" w:lineRule="auto"/>
      </w:pPr>
      <w:r>
        <w:separator/>
      </w:r>
    </w:p>
  </w:footnote>
  <w:footnote w:type="continuationSeparator" w:id="0">
    <w:p w:rsidR="00047CFE" w:rsidRDefault="00047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47CFE"/>
    <w:rsid w:val="0005083A"/>
    <w:rsid w:val="00071670"/>
    <w:rsid w:val="00073E14"/>
    <w:rsid w:val="0009146D"/>
    <w:rsid w:val="000A3784"/>
    <w:rsid w:val="000A3B8C"/>
    <w:rsid w:val="000A7CB4"/>
    <w:rsid w:val="000B2DC9"/>
    <w:rsid w:val="000C182C"/>
    <w:rsid w:val="000C40A8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B6DBE"/>
    <w:rsid w:val="001C3EC0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779BD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44D4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E0181"/>
    <w:rsid w:val="003E16AE"/>
    <w:rsid w:val="003E4EF4"/>
    <w:rsid w:val="003E59B8"/>
    <w:rsid w:val="003F0C2D"/>
    <w:rsid w:val="003F7E1B"/>
    <w:rsid w:val="00401C60"/>
    <w:rsid w:val="004054DE"/>
    <w:rsid w:val="00433DD3"/>
    <w:rsid w:val="00453408"/>
    <w:rsid w:val="004926B6"/>
    <w:rsid w:val="004A0F75"/>
    <w:rsid w:val="004B4351"/>
    <w:rsid w:val="004C3748"/>
    <w:rsid w:val="004D50BC"/>
    <w:rsid w:val="004E6445"/>
    <w:rsid w:val="00507D95"/>
    <w:rsid w:val="00521019"/>
    <w:rsid w:val="00523131"/>
    <w:rsid w:val="005309D1"/>
    <w:rsid w:val="00531EF2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27D60"/>
    <w:rsid w:val="0064385B"/>
    <w:rsid w:val="00662EC5"/>
    <w:rsid w:val="0066483A"/>
    <w:rsid w:val="00665B14"/>
    <w:rsid w:val="006769F7"/>
    <w:rsid w:val="00677ED4"/>
    <w:rsid w:val="00681E27"/>
    <w:rsid w:val="00682BE4"/>
    <w:rsid w:val="006A3A3C"/>
    <w:rsid w:val="006A60B5"/>
    <w:rsid w:val="006A6584"/>
    <w:rsid w:val="006B1155"/>
    <w:rsid w:val="006B4BE2"/>
    <w:rsid w:val="006C20EB"/>
    <w:rsid w:val="006C2C24"/>
    <w:rsid w:val="006E0784"/>
    <w:rsid w:val="006E16B1"/>
    <w:rsid w:val="006F1901"/>
    <w:rsid w:val="007004D2"/>
    <w:rsid w:val="00703241"/>
    <w:rsid w:val="007137F8"/>
    <w:rsid w:val="00714C0C"/>
    <w:rsid w:val="00726BC7"/>
    <w:rsid w:val="00751762"/>
    <w:rsid w:val="007B752C"/>
    <w:rsid w:val="007D5F3A"/>
    <w:rsid w:val="007E7437"/>
    <w:rsid w:val="007F3583"/>
    <w:rsid w:val="007F7594"/>
    <w:rsid w:val="00824655"/>
    <w:rsid w:val="00837A8A"/>
    <w:rsid w:val="008551FF"/>
    <w:rsid w:val="0086388C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2A7E"/>
    <w:rsid w:val="009D4435"/>
    <w:rsid w:val="009E0AFB"/>
    <w:rsid w:val="009F2385"/>
    <w:rsid w:val="00A01847"/>
    <w:rsid w:val="00A04724"/>
    <w:rsid w:val="00A1132C"/>
    <w:rsid w:val="00A15045"/>
    <w:rsid w:val="00A205F4"/>
    <w:rsid w:val="00A21F4A"/>
    <w:rsid w:val="00A21FC6"/>
    <w:rsid w:val="00A32279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64279"/>
    <w:rsid w:val="00B669A0"/>
    <w:rsid w:val="00B734CC"/>
    <w:rsid w:val="00B77E28"/>
    <w:rsid w:val="00B95D33"/>
    <w:rsid w:val="00BB1C41"/>
    <w:rsid w:val="00BD4288"/>
    <w:rsid w:val="00BE1725"/>
    <w:rsid w:val="00BE3951"/>
    <w:rsid w:val="00BE5832"/>
    <w:rsid w:val="00BE63A6"/>
    <w:rsid w:val="00BF22E4"/>
    <w:rsid w:val="00C00398"/>
    <w:rsid w:val="00C02DB2"/>
    <w:rsid w:val="00C04C3B"/>
    <w:rsid w:val="00C1638F"/>
    <w:rsid w:val="00C475C1"/>
    <w:rsid w:val="00C47FD5"/>
    <w:rsid w:val="00C5365B"/>
    <w:rsid w:val="00C55E9F"/>
    <w:rsid w:val="00C560F6"/>
    <w:rsid w:val="00C62715"/>
    <w:rsid w:val="00C63FB8"/>
    <w:rsid w:val="00C66973"/>
    <w:rsid w:val="00C9270D"/>
    <w:rsid w:val="00C96FD5"/>
    <w:rsid w:val="00CA7EEF"/>
    <w:rsid w:val="00CB0A09"/>
    <w:rsid w:val="00CC77F3"/>
    <w:rsid w:val="00CE5F71"/>
    <w:rsid w:val="00CF2FE4"/>
    <w:rsid w:val="00D13BDB"/>
    <w:rsid w:val="00D2105F"/>
    <w:rsid w:val="00D234B4"/>
    <w:rsid w:val="00D25672"/>
    <w:rsid w:val="00D60581"/>
    <w:rsid w:val="00D733B9"/>
    <w:rsid w:val="00D779FE"/>
    <w:rsid w:val="00DA5FA9"/>
    <w:rsid w:val="00DA68B5"/>
    <w:rsid w:val="00DB5BD8"/>
    <w:rsid w:val="00DC3C05"/>
    <w:rsid w:val="00DD0245"/>
    <w:rsid w:val="00DD3831"/>
    <w:rsid w:val="00DF1E66"/>
    <w:rsid w:val="00DF3A8E"/>
    <w:rsid w:val="00DF52AE"/>
    <w:rsid w:val="00E0219F"/>
    <w:rsid w:val="00E07967"/>
    <w:rsid w:val="00E14722"/>
    <w:rsid w:val="00E317BC"/>
    <w:rsid w:val="00E36EF1"/>
    <w:rsid w:val="00E36F23"/>
    <w:rsid w:val="00E570AC"/>
    <w:rsid w:val="00E60150"/>
    <w:rsid w:val="00E67283"/>
    <w:rsid w:val="00E7175C"/>
    <w:rsid w:val="00E774D2"/>
    <w:rsid w:val="00E90124"/>
    <w:rsid w:val="00EA3788"/>
    <w:rsid w:val="00EC42F9"/>
    <w:rsid w:val="00EC4A7D"/>
    <w:rsid w:val="00F1273A"/>
    <w:rsid w:val="00F264C8"/>
    <w:rsid w:val="00F3224E"/>
    <w:rsid w:val="00F41923"/>
    <w:rsid w:val="00F56250"/>
    <w:rsid w:val="00F6571E"/>
    <w:rsid w:val="00F71DC9"/>
    <w:rsid w:val="00F76C8B"/>
    <w:rsid w:val="00F77309"/>
    <w:rsid w:val="00F81A2B"/>
    <w:rsid w:val="00F81F86"/>
    <w:rsid w:val="00F82C2E"/>
    <w:rsid w:val="00F926A4"/>
    <w:rsid w:val="00FA7E71"/>
    <w:rsid w:val="00FB257F"/>
    <w:rsid w:val="00FB335C"/>
    <w:rsid w:val="00FB41A1"/>
    <w:rsid w:val="00FB667F"/>
    <w:rsid w:val="00FC2278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24</cp:revision>
  <cp:lastPrinted>2016-06-27T13:09:00Z</cp:lastPrinted>
  <dcterms:created xsi:type="dcterms:W3CDTF">2016-05-31T11:22:00Z</dcterms:created>
  <dcterms:modified xsi:type="dcterms:W3CDTF">2016-06-28T07:24:00Z</dcterms:modified>
</cp:coreProperties>
</file>