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79" w:rsidRPr="00382261" w:rsidRDefault="00766979" w:rsidP="00BB1B93">
      <w:pPr>
        <w:tabs>
          <w:tab w:val="left" w:pos="6237"/>
        </w:tabs>
        <w:ind w:left="4502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УТВЕРЖДАЮ</w:t>
      </w:r>
    </w:p>
    <w:p w:rsidR="00766979" w:rsidRPr="00382261" w:rsidRDefault="00BB1B93" w:rsidP="007A4E75">
      <w:pPr>
        <w:ind w:left="4500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Главный инженер П</w:t>
      </w:r>
      <w:r w:rsidR="00766979" w:rsidRPr="00382261">
        <w:rPr>
          <w:b/>
          <w:sz w:val="26"/>
          <w:szCs w:val="26"/>
        </w:rPr>
        <w:t>АО «Мосэнерго»</w:t>
      </w:r>
    </w:p>
    <w:p w:rsidR="00766979" w:rsidRPr="00382261" w:rsidRDefault="00766979" w:rsidP="007A4E75">
      <w:pPr>
        <w:ind w:left="5040"/>
        <w:rPr>
          <w:b/>
          <w:sz w:val="26"/>
          <w:szCs w:val="26"/>
        </w:rPr>
      </w:pPr>
    </w:p>
    <w:p w:rsidR="00766979" w:rsidRPr="00382261" w:rsidRDefault="00766979" w:rsidP="007A4E75">
      <w:pPr>
        <w:ind w:left="4500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___________________________</w:t>
      </w:r>
      <w:r w:rsidR="00226F03" w:rsidRPr="00382261">
        <w:rPr>
          <w:b/>
          <w:sz w:val="26"/>
          <w:szCs w:val="26"/>
        </w:rPr>
        <w:t>С.Н. Лен</w:t>
      </w:r>
      <w:r w:rsidR="007944A0" w:rsidRPr="00382261">
        <w:rPr>
          <w:b/>
          <w:sz w:val="26"/>
          <w:szCs w:val="26"/>
        </w:rPr>
        <w:t>ё</w:t>
      </w:r>
      <w:r w:rsidR="00226F03" w:rsidRPr="00382261">
        <w:rPr>
          <w:b/>
          <w:sz w:val="26"/>
          <w:szCs w:val="26"/>
        </w:rPr>
        <w:t>в</w:t>
      </w:r>
    </w:p>
    <w:p w:rsidR="00367B0F" w:rsidRPr="00382261" w:rsidRDefault="00367B0F" w:rsidP="007A4E75">
      <w:pPr>
        <w:ind w:left="4500"/>
        <w:rPr>
          <w:b/>
          <w:sz w:val="26"/>
          <w:szCs w:val="26"/>
        </w:rPr>
      </w:pPr>
    </w:p>
    <w:p w:rsidR="00766979" w:rsidRPr="00382261" w:rsidRDefault="00766979" w:rsidP="007A4E75">
      <w:pPr>
        <w:ind w:left="4502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«_______»___________________201</w:t>
      </w:r>
      <w:r w:rsidR="00BB1B93" w:rsidRPr="00382261">
        <w:rPr>
          <w:b/>
          <w:sz w:val="26"/>
          <w:szCs w:val="26"/>
        </w:rPr>
        <w:t>6</w:t>
      </w:r>
      <w:r w:rsidRPr="00382261">
        <w:rPr>
          <w:b/>
          <w:sz w:val="26"/>
          <w:szCs w:val="26"/>
        </w:rPr>
        <w:t xml:space="preserve"> года</w:t>
      </w:r>
    </w:p>
    <w:p w:rsidR="00766979" w:rsidRPr="00382261" w:rsidRDefault="00766979" w:rsidP="007A4E75">
      <w:pPr>
        <w:jc w:val="center"/>
        <w:rPr>
          <w:b/>
          <w:sz w:val="26"/>
          <w:szCs w:val="26"/>
        </w:rPr>
      </w:pPr>
    </w:p>
    <w:p w:rsidR="00BA3C47" w:rsidRDefault="00BA3C47" w:rsidP="0023712A">
      <w:pPr>
        <w:rPr>
          <w:b/>
          <w:sz w:val="26"/>
          <w:szCs w:val="26"/>
        </w:rPr>
      </w:pPr>
    </w:p>
    <w:p w:rsidR="0023712A" w:rsidRPr="00382261" w:rsidRDefault="0023712A" w:rsidP="007A4E75">
      <w:pPr>
        <w:jc w:val="center"/>
        <w:rPr>
          <w:b/>
          <w:sz w:val="26"/>
          <w:szCs w:val="26"/>
        </w:rPr>
      </w:pPr>
    </w:p>
    <w:p w:rsidR="00635FEA" w:rsidRPr="00382261" w:rsidRDefault="00C175D1" w:rsidP="007A4E75">
      <w:pPr>
        <w:jc w:val="center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ТЕХНИЧЕСКОЕ ЗАДАНИЕ</w:t>
      </w:r>
      <w:r w:rsidR="00635FEA" w:rsidRPr="00382261">
        <w:rPr>
          <w:b/>
          <w:sz w:val="26"/>
          <w:szCs w:val="26"/>
        </w:rPr>
        <w:t xml:space="preserve"> </w:t>
      </w:r>
    </w:p>
    <w:p w:rsidR="00C175D1" w:rsidRPr="00382261" w:rsidRDefault="00635FEA" w:rsidP="007A4E75">
      <w:pPr>
        <w:jc w:val="center"/>
        <w:rPr>
          <w:sz w:val="26"/>
          <w:szCs w:val="26"/>
        </w:rPr>
      </w:pPr>
      <w:r w:rsidRPr="00382261">
        <w:rPr>
          <w:sz w:val="26"/>
          <w:szCs w:val="26"/>
        </w:rPr>
        <w:t>(для проведения конкурентной процедуры</w:t>
      </w:r>
      <w:r w:rsidR="001A42FD" w:rsidRPr="00382261">
        <w:rPr>
          <w:sz w:val="26"/>
          <w:szCs w:val="26"/>
        </w:rPr>
        <w:t xml:space="preserve"> </w:t>
      </w:r>
      <w:r w:rsidRPr="00382261">
        <w:rPr>
          <w:sz w:val="26"/>
          <w:szCs w:val="26"/>
        </w:rPr>
        <w:t>по выбору наилучшей заявки)</w:t>
      </w:r>
    </w:p>
    <w:p w:rsidR="00226F03" w:rsidRPr="008D3CDC" w:rsidRDefault="00AE2069" w:rsidP="00823419">
      <w:pPr>
        <w:jc w:val="center"/>
        <w:rPr>
          <w:bCs/>
          <w:sz w:val="26"/>
        </w:rPr>
      </w:pPr>
      <w:r w:rsidRPr="008D3CDC">
        <w:rPr>
          <w:b/>
          <w:sz w:val="26"/>
          <w:szCs w:val="26"/>
        </w:rPr>
        <w:t xml:space="preserve">на оказание </w:t>
      </w:r>
      <w:r w:rsidR="00C175D1" w:rsidRPr="008D3CDC">
        <w:rPr>
          <w:b/>
          <w:sz w:val="26"/>
          <w:szCs w:val="26"/>
        </w:rPr>
        <w:t>услуг</w:t>
      </w:r>
      <w:r w:rsidRPr="008D3CDC">
        <w:rPr>
          <w:b/>
          <w:sz w:val="26"/>
          <w:szCs w:val="26"/>
        </w:rPr>
        <w:t>:</w:t>
      </w:r>
      <w:r w:rsidR="0058177C" w:rsidRPr="008D3CDC">
        <w:rPr>
          <w:b/>
          <w:sz w:val="26"/>
          <w:szCs w:val="26"/>
        </w:rPr>
        <w:t xml:space="preserve"> </w:t>
      </w:r>
      <w:r w:rsidR="00680EC0" w:rsidRPr="008D3CDC">
        <w:rPr>
          <w:b/>
          <w:sz w:val="26"/>
          <w:szCs w:val="26"/>
        </w:rPr>
        <w:t xml:space="preserve"> «</w:t>
      </w:r>
      <w:r w:rsidR="00047CB7" w:rsidRPr="008D3CDC">
        <w:rPr>
          <w:b/>
          <w:sz w:val="26"/>
          <w:szCs w:val="26"/>
        </w:rPr>
        <w:t>Техническое обслуживание, калибровка и поверка средств измерений железнодорожных весов</w:t>
      </w:r>
      <w:r w:rsidR="00680EC0" w:rsidRPr="008D3CDC">
        <w:rPr>
          <w:b/>
          <w:sz w:val="26"/>
          <w:szCs w:val="26"/>
        </w:rPr>
        <w:t>»</w:t>
      </w:r>
      <w:r w:rsidR="00B10FB8" w:rsidRPr="008D3CDC">
        <w:rPr>
          <w:b/>
          <w:sz w:val="26"/>
          <w:szCs w:val="26"/>
        </w:rPr>
        <w:t xml:space="preserve"> </w:t>
      </w:r>
      <w:r w:rsidR="00823419" w:rsidRPr="008D3CDC">
        <w:rPr>
          <w:b/>
          <w:sz w:val="26"/>
          <w:szCs w:val="26"/>
        </w:rPr>
        <w:t xml:space="preserve">на </w:t>
      </w:r>
      <w:r w:rsidR="00B10FB8" w:rsidRPr="008D3CDC">
        <w:rPr>
          <w:b/>
          <w:sz w:val="26"/>
          <w:szCs w:val="26"/>
        </w:rPr>
        <w:t xml:space="preserve">ТЭС - филиалов </w:t>
      </w:r>
      <w:r w:rsidR="00047CB7" w:rsidRPr="008D3CDC">
        <w:rPr>
          <w:b/>
          <w:sz w:val="26"/>
          <w:szCs w:val="26"/>
        </w:rPr>
        <w:t xml:space="preserve">                             </w:t>
      </w:r>
      <w:r w:rsidR="00B10FB8" w:rsidRPr="008D3CDC">
        <w:rPr>
          <w:b/>
          <w:sz w:val="26"/>
          <w:szCs w:val="26"/>
        </w:rPr>
        <w:t>ПАО "Мосэнерго"</w:t>
      </w:r>
      <w:r w:rsidR="00047CB7" w:rsidRPr="008D3CDC">
        <w:rPr>
          <w:b/>
          <w:sz w:val="26"/>
          <w:szCs w:val="26"/>
        </w:rPr>
        <w:t xml:space="preserve"> </w:t>
      </w:r>
      <w:r w:rsidR="00B10FB8" w:rsidRPr="008D3CDC">
        <w:rPr>
          <w:b/>
          <w:sz w:val="26"/>
          <w:szCs w:val="26"/>
        </w:rPr>
        <w:t>в 2016 году</w:t>
      </w:r>
    </w:p>
    <w:p w:rsidR="0023712A" w:rsidRPr="00382261" w:rsidRDefault="0023712A" w:rsidP="0023712A">
      <w:pPr>
        <w:rPr>
          <w:sz w:val="26"/>
          <w:szCs w:val="26"/>
        </w:rPr>
      </w:pPr>
    </w:p>
    <w:p w:rsidR="00C175D1" w:rsidRPr="00382261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Информация о закупке в ГКПЗ.</w:t>
      </w:r>
    </w:p>
    <w:p w:rsidR="00680EC0" w:rsidRPr="00382261" w:rsidRDefault="00680EC0" w:rsidP="00382261">
      <w:pPr>
        <w:ind w:left="709"/>
        <w:jc w:val="both"/>
        <w:rPr>
          <w:b/>
          <w:sz w:val="14"/>
          <w:szCs w:val="14"/>
        </w:rPr>
      </w:pPr>
    </w:p>
    <w:tbl>
      <w:tblPr>
        <w:tblStyle w:val="ad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93313C" w:rsidRPr="0093313C" w:rsidTr="0093313C">
        <w:trPr>
          <w:trHeight w:val="298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Направление</w:t>
            </w:r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Услуги производственного характера</w:t>
            </w:r>
          </w:p>
        </w:tc>
      </w:tr>
      <w:tr w:rsidR="0093313C" w:rsidRPr="0093313C" w:rsidTr="0093313C">
        <w:trPr>
          <w:trHeight w:val="225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Вид затрат</w:t>
            </w:r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1307BD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3502020000 Услуги по метрологии</w:t>
            </w:r>
          </w:p>
        </w:tc>
      </w:tr>
      <w:tr w:rsidR="008D3CDC" w:rsidRPr="008D3CDC" w:rsidTr="0093313C">
        <w:trPr>
          <w:trHeight w:val="270"/>
        </w:trPr>
        <w:tc>
          <w:tcPr>
            <w:tcW w:w="4077" w:type="dxa"/>
            <w:hideMark/>
          </w:tcPr>
          <w:p w:rsidR="00680EC0" w:rsidRPr="008D3CD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8D3CDC">
              <w:rPr>
                <w:sz w:val="26"/>
                <w:szCs w:val="26"/>
              </w:rPr>
              <w:t>Номер закупки:</w:t>
            </w:r>
          </w:p>
        </w:tc>
        <w:tc>
          <w:tcPr>
            <w:tcW w:w="5493" w:type="dxa"/>
            <w:hideMark/>
          </w:tcPr>
          <w:p w:rsidR="00680EC0" w:rsidRPr="008D3CDC" w:rsidRDefault="00680EC0" w:rsidP="00DD1793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8D3CDC">
              <w:rPr>
                <w:sz w:val="26"/>
                <w:szCs w:val="26"/>
              </w:rPr>
              <w:t>G16P</w:t>
            </w:r>
            <w:r w:rsidR="00047CB7" w:rsidRPr="008D3CDC">
              <w:rPr>
                <w:sz w:val="26"/>
                <w:szCs w:val="26"/>
              </w:rPr>
              <w:t>200432</w:t>
            </w:r>
          </w:p>
        </w:tc>
      </w:tr>
      <w:tr w:rsidR="0093313C" w:rsidRPr="0093313C" w:rsidTr="0093313C">
        <w:trPr>
          <w:trHeight w:val="549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93313C">
              <w:rPr>
                <w:sz w:val="26"/>
                <w:szCs w:val="26"/>
              </w:rPr>
              <w:t>Код по ОКДП</w:t>
            </w:r>
            <w:r w:rsidR="008D3CDC">
              <w:rPr>
                <w:sz w:val="26"/>
                <w:szCs w:val="26"/>
              </w:rPr>
              <w:t>; ОКПД</w:t>
            </w:r>
            <w:proofErr w:type="gramStart"/>
            <w:r w:rsidR="008D3CDC">
              <w:rPr>
                <w:sz w:val="26"/>
                <w:szCs w:val="26"/>
              </w:rPr>
              <w:t>2</w:t>
            </w:r>
            <w:proofErr w:type="gramEnd"/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color w:val="000000" w:themeColor="text1"/>
                <w:sz w:val="26"/>
                <w:szCs w:val="26"/>
              </w:rPr>
              <w:t>7424000</w:t>
            </w:r>
            <w:r w:rsidR="008D3CDC">
              <w:rPr>
                <w:color w:val="000000" w:themeColor="text1"/>
                <w:sz w:val="26"/>
                <w:szCs w:val="26"/>
              </w:rPr>
              <w:t>; 71.20.1</w:t>
            </w:r>
          </w:p>
        </w:tc>
      </w:tr>
    </w:tbl>
    <w:p w:rsidR="00823831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1A42FD" w:rsidRPr="00382261" w:rsidRDefault="001A42FD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Номенклатура, технические характеристики оборудования  и приборов приведены в Приложении №1 к Техническому заданию.</w:t>
      </w:r>
    </w:p>
    <w:p w:rsidR="00C175D1" w:rsidRPr="00382261" w:rsidRDefault="00C175D1" w:rsidP="007A4E75">
      <w:pPr>
        <w:ind w:firstLine="709"/>
        <w:jc w:val="both"/>
        <w:rPr>
          <w:sz w:val="26"/>
          <w:szCs w:val="26"/>
        </w:rPr>
      </w:pPr>
    </w:p>
    <w:p w:rsidR="0093313C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Место расположения основных средств.</w:t>
      </w:r>
    </w:p>
    <w:p w:rsidR="0023712A" w:rsidRPr="0023712A" w:rsidRDefault="0023712A" w:rsidP="0023712A">
      <w:pPr>
        <w:ind w:left="709"/>
        <w:jc w:val="both"/>
        <w:rPr>
          <w:b/>
          <w:sz w:val="14"/>
          <w:szCs w:val="14"/>
        </w:rPr>
      </w:pPr>
    </w:p>
    <w:p w:rsidR="00DD1793" w:rsidRPr="008D3CDC" w:rsidRDefault="00DD1793" w:rsidP="00DD1793">
      <w:pPr>
        <w:pStyle w:val="af"/>
      </w:pPr>
      <w:r w:rsidRPr="008D3CDC">
        <w:t xml:space="preserve">ТЭЦ-21 - г. Москва, ул. Ижорская, д.9; </w:t>
      </w:r>
      <w:bookmarkStart w:id="0" w:name="OLE_LINK8"/>
      <w:bookmarkStart w:id="1" w:name="OLE_LINK9"/>
    </w:p>
    <w:p w:rsidR="00DD1793" w:rsidRPr="008D3CDC" w:rsidRDefault="00DD1793" w:rsidP="00823419">
      <w:pPr>
        <w:pStyle w:val="af"/>
      </w:pPr>
      <w:bookmarkStart w:id="2" w:name="OLE_LINK10"/>
      <w:bookmarkStart w:id="3" w:name="OLE_LINK11"/>
      <w:bookmarkEnd w:id="0"/>
      <w:bookmarkEnd w:id="1"/>
      <w:r w:rsidRPr="008D3CDC">
        <w:t>ТЭЦ-23 - г. Москва, ул. Монтажная, д. ¼</w:t>
      </w:r>
      <w:bookmarkEnd w:id="2"/>
      <w:bookmarkEnd w:id="3"/>
      <w:r w:rsidR="007947DE" w:rsidRPr="008D3CDC">
        <w:t>;</w:t>
      </w:r>
    </w:p>
    <w:p w:rsidR="007947DE" w:rsidRPr="008D3CDC" w:rsidRDefault="007947DE" w:rsidP="007947DE">
      <w:pPr>
        <w:pStyle w:val="af"/>
      </w:pPr>
      <w:r w:rsidRPr="008D3CDC">
        <w:t xml:space="preserve">ТЭЦ-25 - г. Москва, ул. Генерала Дорохова, д.16; </w:t>
      </w:r>
    </w:p>
    <w:p w:rsidR="007947DE" w:rsidRPr="008D3CDC" w:rsidRDefault="00047CB7" w:rsidP="00047CB7">
      <w:pPr>
        <w:pStyle w:val="af"/>
      </w:pPr>
      <w:r w:rsidRPr="008D3CDC">
        <w:t>ТЭЦ-26 - 117403, г. Москва, Востряковский проезд, домовладение 10.</w:t>
      </w:r>
    </w:p>
    <w:p w:rsidR="00BB1B93" w:rsidRPr="008D3CDC" w:rsidRDefault="00BB1B93" w:rsidP="00BB1B93">
      <w:pPr>
        <w:tabs>
          <w:tab w:val="left" w:pos="1080"/>
        </w:tabs>
        <w:jc w:val="both"/>
        <w:rPr>
          <w:sz w:val="26"/>
          <w:szCs w:val="26"/>
        </w:rPr>
      </w:pPr>
    </w:p>
    <w:p w:rsidR="00C175D1" w:rsidRPr="008D3CDC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8D3CDC">
        <w:rPr>
          <w:b/>
          <w:sz w:val="26"/>
          <w:szCs w:val="26"/>
        </w:rPr>
        <w:t xml:space="preserve">Вид </w:t>
      </w:r>
      <w:r w:rsidR="00EA1DA4" w:rsidRPr="008D3CDC">
        <w:rPr>
          <w:b/>
          <w:sz w:val="26"/>
          <w:szCs w:val="26"/>
        </w:rPr>
        <w:t>услуг</w:t>
      </w:r>
      <w:r w:rsidRPr="008D3CDC">
        <w:rPr>
          <w:b/>
          <w:sz w:val="26"/>
          <w:szCs w:val="26"/>
        </w:rPr>
        <w:t xml:space="preserve"> и сроки выполнения.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93313C" w:rsidRPr="008D3CDC" w:rsidRDefault="009C4B6B" w:rsidP="00DD1793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9836F0">
        <w:rPr>
          <w:sz w:val="26"/>
          <w:szCs w:val="26"/>
        </w:rPr>
        <w:t>Общий срок выполнения услуг</w:t>
      </w:r>
      <w:r w:rsidR="00DD1793">
        <w:rPr>
          <w:sz w:val="26"/>
          <w:szCs w:val="26"/>
        </w:rPr>
        <w:t xml:space="preserve"> по Техническому заданию:                                                   </w:t>
      </w:r>
      <w:r w:rsidR="00DD1793" w:rsidRPr="008D3CDC">
        <w:rPr>
          <w:sz w:val="26"/>
          <w:szCs w:val="26"/>
        </w:rPr>
        <w:t xml:space="preserve">с </w:t>
      </w:r>
      <w:r w:rsidR="00267367" w:rsidRPr="008D3CDC">
        <w:rPr>
          <w:sz w:val="26"/>
          <w:szCs w:val="26"/>
        </w:rPr>
        <w:t>июля</w:t>
      </w:r>
      <w:r w:rsidR="0093313C" w:rsidRPr="008D3CDC">
        <w:rPr>
          <w:sz w:val="26"/>
          <w:szCs w:val="26"/>
        </w:rPr>
        <w:t xml:space="preserve"> по </w:t>
      </w:r>
      <w:r w:rsidR="00DD1793" w:rsidRPr="008D3CDC">
        <w:rPr>
          <w:sz w:val="26"/>
          <w:szCs w:val="26"/>
        </w:rPr>
        <w:t>декабрь</w:t>
      </w:r>
      <w:r w:rsidR="0093313C" w:rsidRPr="008D3CDC">
        <w:rPr>
          <w:sz w:val="26"/>
          <w:szCs w:val="26"/>
        </w:rPr>
        <w:t xml:space="preserve"> 2016 г.</w:t>
      </w:r>
    </w:p>
    <w:p w:rsidR="009C4B6B" w:rsidRPr="00382261" w:rsidRDefault="0093313C" w:rsidP="0093313C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382261" w:rsidDel="009F6189">
        <w:rPr>
          <w:rStyle w:val="FontStyle12"/>
          <w:sz w:val="26"/>
          <w:szCs w:val="26"/>
        </w:rPr>
        <w:t xml:space="preserve"> </w:t>
      </w:r>
      <w:r w:rsidR="009C4B6B" w:rsidRPr="00382261">
        <w:rPr>
          <w:sz w:val="26"/>
          <w:szCs w:val="26"/>
        </w:rPr>
        <w:t xml:space="preserve">Сроки выполнения услуг </w:t>
      </w:r>
      <w:r w:rsidR="009C4B6B" w:rsidRPr="008D3CDC">
        <w:rPr>
          <w:sz w:val="26"/>
          <w:szCs w:val="26"/>
        </w:rPr>
        <w:t>на 201</w:t>
      </w:r>
      <w:r w:rsidR="00BB1B93" w:rsidRPr="008D3CDC">
        <w:rPr>
          <w:sz w:val="26"/>
          <w:szCs w:val="26"/>
        </w:rPr>
        <w:t>6</w:t>
      </w:r>
      <w:r w:rsidR="009C4B6B" w:rsidRPr="008D3CDC">
        <w:rPr>
          <w:sz w:val="26"/>
          <w:szCs w:val="26"/>
        </w:rPr>
        <w:t xml:space="preserve"> год устанавливаются </w:t>
      </w:r>
      <w:r w:rsidR="009C4B6B" w:rsidRPr="00382261">
        <w:rPr>
          <w:sz w:val="26"/>
          <w:szCs w:val="26"/>
        </w:rPr>
        <w:t xml:space="preserve">в соответствии с </w:t>
      </w:r>
      <w:r w:rsidRPr="00382261">
        <w:rPr>
          <w:sz w:val="26"/>
          <w:szCs w:val="26"/>
        </w:rPr>
        <w:t>график</w:t>
      </w:r>
      <w:r>
        <w:rPr>
          <w:sz w:val="26"/>
          <w:szCs w:val="26"/>
        </w:rPr>
        <w:t>ами</w:t>
      </w:r>
      <w:r w:rsidRPr="00382261">
        <w:rPr>
          <w:sz w:val="26"/>
          <w:szCs w:val="26"/>
        </w:rPr>
        <w:t xml:space="preserve"> </w:t>
      </w:r>
      <w:r w:rsidR="009C4B6B" w:rsidRPr="00382261">
        <w:rPr>
          <w:sz w:val="26"/>
          <w:szCs w:val="26"/>
        </w:rPr>
        <w:t>выполнения услуг и приведены в Приложении №3 к Техническому заданию.</w:t>
      </w:r>
    </w:p>
    <w:p w:rsidR="00DF257C" w:rsidRPr="00382261" w:rsidRDefault="00DF257C" w:rsidP="007A4E75">
      <w:pPr>
        <w:pStyle w:val="a5"/>
        <w:shd w:val="clear" w:color="auto" w:fill="FFFFFF"/>
        <w:ind w:left="0" w:right="595" w:firstLine="709"/>
        <w:rPr>
          <w:sz w:val="26"/>
          <w:szCs w:val="26"/>
        </w:rPr>
      </w:pPr>
    </w:p>
    <w:p w:rsidR="00C175D1" w:rsidRDefault="00C175D1" w:rsidP="0038226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 xml:space="preserve">Наименование </w:t>
      </w:r>
      <w:r w:rsidR="00EA1DA4" w:rsidRPr="00382261">
        <w:rPr>
          <w:b/>
          <w:sz w:val="26"/>
          <w:szCs w:val="26"/>
        </w:rPr>
        <w:t>услуг</w:t>
      </w:r>
      <w:r w:rsidRPr="00382261">
        <w:rPr>
          <w:b/>
          <w:sz w:val="26"/>
          <w:szCs w:val="26"/>
        </w:rPr>
        <w:t xml:space="preserve"> и физические объемы.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9C4B6B" w:rsidRPr="008D3CDC" w:rsidRDefault="00047CB7" w:rsidP="008E04E9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8D3CDC">
        <w:rPr>
          <w:sz w:val="26"/>
          <w:szCs w:val="26"/>
        </w:rPr>
        <w:t>Техническое обслуживание, калибровка и поверка средств измерений железнодорожных весов</w:t>
      </w:r>
      <w:r w:rsidR="00DD1793" w:rsidRPr="008D3CDC">
        <w:rPr>
          <w:sz w:val="26"/>
          <w:szCs w:val="26"/>
        </w:rPr>
        <w:t xml:space="preserve">. </w:t>
      </w:r>
      <w:r w:rsidR="009C4B6B" w:rsidRPr="008D3CDC">
        <w:rPr>
          <w:sz w:val="26"/>
          <w:szCs w:val="26"/>
        </w:rPr>
        <w:t>Объем услуг, выполняемых Исполнителем</w:t>
      </w:r>
      <w:r w:rsidR="001A42FD" w:rsidRPr="008D3CDC">
        <w:rPr>
          <w:sz w:val="26"/>
          <w:szCs w:val="26"/>
        </w:rPr>
        <w:t>,</w:t>
      </w:r>
      <w:r w:rsidR="00F104C8" w:rsidRPr="008D3CDC">
        <w:rPr>
          <w:sz w:val="26"/>
          <w:szCs w:val="26"/>
        </w:rPr>
        <w:t xml:space="preserve"> и начальная стоимость </w:t>
      </w:r>
      <w:proofErr w:type="gramStart"/>
      <w:r w:rsidR="009C4B6B" w:rsidRPr="008D3CDC">
        <w:rPr>
          <w:sz w:val="26"/>
          <w:szCs w:val="26"/>
        </w:rPr>
        <w:t>приведены</w:t>
      </w:r>
      <w:proofErr w:type="gramEnd"/>
      <w:r w:rsidR="009C4B6B" w:rsidRPr="008D3CDC">
        <w:rPr>
          <w:sz w:val="26"/>
          <w:szCs w:val="26"/>
        </w:rPr>
        <w:t xml:space="preserve"> в Приложении №2 к Техническому заданию.</w:t>
      </w:r>
    </w:p>
    <w:p w:rsidR="005F4E88" w:rsidRPr="00382261" w:rsidRDefault="005F4E88" w:rsidP="007A4E7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382261">
        <w:rPr>
          <w:rStyle w:val="FontStyle11"/>
          <w:sz w:val="26"/>
          <w:szCs w:val="26"/>
        </w:rPr>
        <w:tab/>
      </w:r>
    </w:p>
    <w:p w:rsidR="009C4B6B" w:rsidRDefault="009C4B6B" w:rsidP="0038226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</w:t>
      </w:r>
      <w:r w:rsidR="008D3CDC">
        <w:rPr>
          <w:b/>
          <w:sz w:val="26"/>
          <w:szCs w:val="26"/>
        </w:rPr>
        <w:t>ребования к Участнику</w:t>
      </w:r>
      <w:r w:rsidR="001A42FD" w:rsidRPr="00382261">
        <w:rPr>
          <w:b/>
          <w:sz w:val="26"/>
          <w:szCs w:val="26"/>
        </w:rPr>
        <w:t>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275849" w:rsidRDefault="00275849" w:rsidP="00275849">
      <w:pPr>
        <w:pStyle w:val="Style7"/>
        <w:widowControl/>
        <w:spacing w:line="260" w:lineRule="exact"/>
        <w:ind w:firstLine="709"/>
        <w:jc w:val="both"/>
        <w:rPr>
          <w:color w:val="000000" w:themeColor="text1"/>
          <w:sz w:val="26"/>
          <w:szCs w:val="26"/>
        </w:rPr>
      </w:pPr>
      <w:r w:rsidRPr="00D9622B">
        <w:rPr>
          <w:bCs/>
          <w:sz w:val="26"/>
          <w:szCs w:val="26"/>
        </w:rPr>
        <w:lastRenderedPageBreak/>
        <w:t>Участник должен принадлежать к субъектам малого и среднего предпринимательства.</w:t>
      </w:r>
    </w:p>
    <w:p w:rsidR="006D6F2C" w:rsidRPr="008E63A7" w:rsidRDefault="00275849" w:rsidP="00275849">
      <w:pPr>
        <w:pStyle w:val="Style7"/>
        <w:widowControl/>
        <w:spacing w:line="260" w:lineRule="exact"/>
        <w:ind w:firstLine="709"/>
        <w:jc w:val="both"/>
        <w:rPr>
          <w:rStyle w:val="FontStyle11"/>
          <w:b w:val="0"/>
          <w:sz w:val="26"/>
          <w:szCs w:val="26"/>
        </w:rPr>
      </w:pPr>
      <w:r>
        <w:rPr>
          <w:rStyle w:val="FontStyle11"/>
          <w:b w:val="0"/>
          <w:sz w:val="26"/>
          <w:szCs w:val="26"/>
        </w:rPr>
        <w:t xml:space="preserve">Для выполнения услуг Участник </w:t>
      </w:r>
      <w:r w:rsidR="006D6F2C" w:rsidRPr="006D6F2C">
        <w:rPr>
          <w:rStyle w:val="FontStyle11"/>
          <w:b w:val="0"/>
          <w:sz w:val="26"/>
          <w:szCs w:val="26"/>
        </w:rPr>
        <w:t>обязан иметь в наличии и своевременно пред</w:t>
      </w:r>
      <w:bookmarkStart w:id="4" w:name="_GoBack"/>
      <w:bookmarkEnd w:id="4"/>
      <w:r w:rsidR="006D6F2C" w:rsidRPr="006D6F2C">
        <w:rPr>
          <w:rStyle w:val="FontStyle11"/>
          <w:b w:val="0"/>
          <w:sz w:val="26"/>
          <w:szCs w:val="26"/>
        </w:rPr>
        <w:t xml:space="preserve">оставить квалифицированный персонал в объеме и сроки согласно </w:t>
      </w:r>
      <w:r w:rsidR="006D6F2C" w:rsidRPr="008E63A7">
        <w:rPr>
          <w:rStyle w:val="FontStyle11"/>
          <w:b w:val="0"/>
          <w:sz w:val="26"/>
          <w:szCs w:val="26"/>
        </w:rPr>
        <w:t xml:space="preserve">Приложениям № 2 и 3   к Техническому заданию. </w:t>
      </w:r>
    </w:p>
    <w:p w:rsidR="006D6F2C" w:rsidRPr="008E63A7" w:rsidRDefault="006D6F2C" w:rsidP="00275849">
      <w:pPr>
        <w:spacing w:line="260" w:lineRule="exact"/>
        <w:ind w:firstLine="709"/>
        <w:jc w:val="both"/>
        <w:rPr>
          <w:bCs/>
          <w:sz w:val="26"/>
          <w:szCs w:val="26"/>
        </w:rPr>
      </w:pPr>
      <w:r w:rsidRPr="008E63A7">
        <w:rPr>
          <w:sz w:val="26"/>
          <w:szCs w:val="26"/>
        </w:rPr>
        <w:t>При привлечении для выполнения работ по Техническому заданию субподрядчиков, Участник должен предоставить соответствующую информацию в своей заявке с приложением материалов, подтверждающих добровольное согласие привлекаемого лица к участию в выполнении требований Технического задания</w:t>
      </w:r>
      <w:r w:rsidRPr="008E63A7">
        <w:rPr>
          <w:bCs/>
          <w:sz w:val="26"/>
          <w:szCs w:val="26"/>
        </w:rPr>
        <w:t>.</w:t>
      </w:r>
    </w:p>
    <w:p w:rsidR="006D6F2C" w:rsidRPr="006D6F2C" w:rsidRDefault="006D6F2C" w:rsidP="00275849">
      <w:pPr>
        <w:pStyle w:val="Style3"/>
        <w:tabs>
          <w:tab w:val="left" w:pos="1276"/>
          <w:tab w:val="left" w:pos="1843"/>
        </w:tabs>
        <w:spacing w:line="260" w:lineRule="exact"/>
        <w:ind w:firstLine="709"/>
        <w:jc w:val="both"/>
        <w:rPr>
          <w:sz w:val="26"/>
          <w:szCs w:val="26"/>
        </w:rPr>
      </w:pPr>
      <w:r w:rsidRPr="008E63A7">
        <w:rPr>
          <w:sz w:val="26"/>
          <w:szCs w:val="26"/>
        </w:rPr>
        <w:t>Участник должен обладать положительным опытом работы по выполнению</w:t>
      </w:r>
      <w:r w:rsidRPr="006D6F2C">
        <w:rPr>
          <w:sz w:val="26"/>
          <w:szCs w:val="26"/>
        </w:rPr>
        <w:t xml:space="preserve"> услуг, предусмотренных Техническим заданием </w:t>
      </w:r>
      <w:r>
        <w:rPr>
          <w:sz w:val="26"/>
          <w:szCs w:val="26"/>
        </w:rPr>
        <w:t>по техническому обслуживанию, калибровке и поверке средств измерений железнодорожных весов</w:t>
      </w:r>
      <w:r w:rsidRPr="006D6F2C">
        <w:rPr>
          <w:sz w:val="26"/>
          <w:szCs w:val="26"/>
        </w:rPr>
        <w:t xml:space="preserve"> за последние 3 (три) года, предшествующих дате окончания подачи заявок на участие в закупочной процедуре.</w:t>
      </w:r>
    </w:p>
    <w:p w:rsidR="006D6F2C" w:rsidRPr="006D6F2C" w:rsidRDefault="006D6F2C" w:rsidP="00275849">
      <w:pPr>
        <w:pStyle w:val="Style3"/>
        <w:tabs>
          <w:tab w:val="left" w:pos="1276"/>
          <w:tab w:val="left" w:pos="1843"/>
        </w:tabs>
        <w:spacing w:line="260" w:lineRule="exact"/>
        <w:ind w:firstLine="709"/>
        <w:jc w:val="both"/>
        <w:rPr>
          <w:sz w:val="26"/>
          <w:szCs w:val="26"/>
        </w:rPr>
      </w:pPr>
      <w:r w:rsidRPr="006D6F2C">
        <w:rPr>
          <w:sz w:val="26"/>
          <w:szCs w:val="26"/>
        </w:rPr>
        <w:t xml:space="preserve">Фактами, подтверждающими наличие положительного опыта, являются благодарственные/рекомендательные письма заказчиков – владельцев оборудования с положительными отзывами о качестве предоставленных услуг </w:t>
      </w:r>
      <w:r>
        <w:rPr>
          <w:sz w:val="26"/>
          <w:szCs w:val="26"/>
        </w:rPr>
        <w:t>по техническому обслуживанию, калибровке и поверке средств измерений железнодорожных весов.</w:t>
      </w:r>
    </w:p>
    <w:p w:rsidR="006D6F2C" w:rsidRPr="006D6F2C" w:rsidRDefault="006D6F2C" w:rsidP="00275849">
      <w:pPr>
        <w:pStyle w:val="Style3"/>
        <w:tabs>
          <w:tab w:val="left" w:pos="1276"/>
          <w:tab w:val="left" w:pos="1843"/>
        </w:tabs>
        <w:spacing w:line="260" w:lineRule="exact"/>
        <w:ind w:firstLine="709"/>
        <w:jc w:val="both"/>
        <w:rPr>
          <w:sz w:val="26"/>
          <w:szCs w:val="26"/>
        </w:rPr>
      </w:pPr>
      <w:r w:rsidRPr="006D6F2C">
        <w:rPr>
          <w:sz w:val="26"/>
          <w:szCs w:val="26"/>
        </w:rPr>
        <w:t xml:space="preserve">Участник должен предоставить в своей заявке аттестат аккредитации на выполнение работ и (или) оказание услуг по поверке (калибровке) средств измерений, предусмотренных Техническим заданием, действующий на весь период исполнения услуг по данному Техническому заданию. </w:t>
      </w:r>
    </w:p>
    <w:p w:rsidR="006D6F2C" w:rsidRPr="006D6F2C" w:rsidRDefault="006D6F2C" w:rsidP="00275849">
      <w:pPr>
        <w:pStyle w:val="Style3"/>
        <w:tabs>
          <w:tab w:val="left" w:pos="1276"/>
          <w:tab w:val="left" w:pos="1843"/>
        </w:tabs>
        <w:spacing w:line="260" w:lineRule="exact"/>
        <w:ind w:firstLine="709"/>
        <w:jc w:val="both"/>
        <w:rPr>
          <w:sz w:val="26"/>
          <w:szCs w:val="26"/>
        </w:rPr>
      </w:pPr>
      <w:proofErr w:type="gramStart"/>
      <w:r w:rsidRPr="006D6F2C">
        <w:rPr>
          <w:sz w:val="26"/>
          <w:szCs w:val="26"/>
        </w:rPr>
        <w:t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труда;</w:t>
      </w:r>
      <w:proofErr w:type="gramEnd"/>
      <w:r w:rsidRPr="006D6F2C">
        <w:rPr>
          <w:sz w:val="26"/>
          <w:szCs w:val="26"/>
        </w:rPr>
        <w:t xml:space="preserve"> правила безопасности, правила устройства и безопасной эксплуатации, инструкции по безопасности для обслуживаемого оборудования;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8E63A7" w:rsidRPr="008E63A7" w:rsidRDefault="006D6F2C" w:rsidP="00275849">
      <w:pPr>
        <w:pStyle w:val="Style3"/>
        <w:widowControl/>
        <w:tabs>
          <w:tab w:val="left" w:pos="1276"/>
          <w:tab w:val="left" w:pos="1843"/>
        </w:tabs>
        <w:spacing w:line="260" w:lineRule="exact"/>
        <w:ind w:firstLine="709"/>
        <w:jc w:val="both"/>
        <w:rPr>
          <w:sz w:val="26"/>
          <w:szCs w:val="26"/>
        </w:rPr>
      </w:pPr>
      <w:r w:rsidRPr="006D6F2C">
        <w:rPr>
          <w:sz w:val="26"/>
          <w:szCs w:val="26"/>
        </w:rPr>
        <w:t>Подробные требования к Исполнителю по охране труда, пожарной безопасности, промышленной безопасности и охране окружающей среды, изложены в Приложении №4 к Техническому заданию.</w:t>
      </w:r>
    </w:p>
    <w:p w:rsidR="00C175D1" w:rsidRDefault="00C175D1" w:rsidP="00275849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Основные технические требования на выполняемы</w:t>
      </w:r>
      <w:r w:rsidR="00EA1DA4" w:rsidRPr="00382261">
        <w:rPr>
          <w:b/>
          <w:sz w:val="26"/>
          <w:szCs w:val="26"/>
        </w:rPr>
        <w:t>е</w:t>
      </w:r>
      <w:r w:rsidRPr="00382261">
        <w:rPr>
          <w:b/>
          <w:sz w:val="26"/>
          <w:szCs w:val="26"/>
        </w:rPr>
        <w:t xml:space="preserve"> </w:t>
      </w:r>
      <w:r w:rsidR="00EA1DA4" w:rsidRPr="00382261">
        <w:rPr>
          <w:b/>
          <w:sz w:val="26"/>
          <w:szCs w:val="26"/>
        </w:rPr>
        <w:t>услуг</w:t>
      </w:r>
      <w:r w:rsidR="00A42BAB" w:rsidRPr="00382261">
        <w:rPr>
          <w:b/>
          <w:sz w:val="26"/>
          <w:szCs w:val="26"/>
        </w:rPr>
        <w:t>и</w:t>
      </w:r>
      <w:r w:rsidR="00EA1DA4" w:rsidRPr="00382261">
        <w:rPr>
          <w:b/>
          <w:sz w:val="26"/>
          <w:szCs w:val="26"/>
        </w:rPr>
        <w:t>.</w:t>
      </w:r>
    </w:p>
    <w:p w:rsidR="0023712A" w:rsidRPr="00382261" w:rsidRDefault="0023712A" w:rsidP="00212610">
      <w:pPr>
        <w:spacing w:line="280" w:lineRule="exact"/>
        <w:ind w:left="709"/>
        <w:jc w:val="both"/>
        <w:rPr>
          <w:b/>
          <w:sz w:val="14"/>
          <w:szCs w:val="14"/>
        </w:rPr>
      </w:pPr>
    </w:p>
    <w:p w:rsidR="00D02D91" w:rsidRPr="00382261" w:rsidRDefault="00047CB7" w:rsidP="00212610">
      <w:pPr>
        <w:spacing w:line="280" w:lineRule="exact"/>
        <w:ind w:firstLine="709"/>
        <w:jc w:val="both"/>
        <w:rPr>
          <w:sz w:val="26"/>
          <w:szCs w:val="26"/>
        </w:rPr>
      </w:pPr>
      <w:r w:rsidRPr="006D6F2C">
        <w:rPr>
          <w:sz w:val="26"/>
          <w:szCs w:val="26"/>
        </w:rPr>
        <w:t xml:space="preserve">Техническое обслуживание, калибровка и поверка средств измерений железнодорожных весов </w:t>
      </w:r>
      <w:r w:rsidR="00D02D91" w:rsidRPr="00382261">
        <w:rPr>
          <w:sz w:val="26"/>
          <w:szCs w:val="26"/>
        </w:rPr>
        <w:t>должн</w:t>
      </w:r>
      <w:r w:rsidR="00DD1793">
        <w:rPr>
          <w:sz w:val="26"/>
          <w:szCs w:val="26"/>
        </w:rPr>
        <w:t>ы</w:t>
      </w:r>
      <w:r w:rsidR="00D02D91" w:rsidRPr="00382261">
        <w:rPr>
          <w:sz w:val="26"/>
          <w:szCs w:val="26"/>
        </w:rPr>
        <w:t xml:space="preserve"> проводиться в соответствии с</w:t>
      </w:r>
      <w:r w:rsidR="00FD2E91" w:rsidRPr="00382261">
        <w:rPr>
          <w:sz w:val="26"/>
          <w:szCs w:val="26"/>
        </w:rPr>
        <w:t xml:space="preserve"> техническим описанием</w:t>
      </w:r>
      <w:r w:rsidR="00B219DA" w:rsidRPr="00382261">
        <w:rPr>
          <w:sz w:val="26"/>
          <w:szCs w:val="26"/>
        </w:rPr>
        <w:t xml:space="preserve">, </w:t>
      </w:r>
      <w:r w:rsidR="009836F0">
        <w:rPr>
          <w:sz w:val="26"/>
          <w:szCs w:val="26"/>
        </w:rPr>
        <w:t xml:space="preserve">инструкцией по эксплуатации </w:t>
      </w:r>
      <w:r w:rsidR="00D02D91" w:rsidRPr="00382261">
        <w:rPr>
          <w:sz w:val="26"/>
          <w:szCs w:val="26"/>
        </w:rPr>
        <w:t>изготовителя</w:t>
      </w:r>
      <w:r w:rsidR="00C27D55" w:rsidRPr="00382261">
        <w:rPr>
          <w:sz w:val="26"/>
          <w:szCs w:val="26"/>
        </w:rPr>
        <w:t xml:space="preserve"> </w:t>
      </w:r>
      <w:r w:rsidR="00AC7484" w:rsidRPr="00382261">
        <w:rPr>
          <w:sz w:val="26"/>
          <w:szCs w:val="26"/>
        </w:rPr>
        <w:t>и методик</w:t>
      </w:r>
      <w:r w:rsidR="00253E7E" w:rsidRPr="00382261">
        <w:rPr>
          <w:sz w:val="26"/>
          <w:szCs w:val="26"/>
        </w:rPr>
        <w:t>ой</w:t>
      </w:r>
      <w:r w:rsidR="00AC7484" w:rsidRPr="00382261">
        <w:rPr>
          <w:sz w:val="26"/>
          <w:szCs w:val="26"/>
        </w:rPr>
        <w:t xml:space="preserve"> поверки на </w:t>
      </w:r>
      <w:r w:rsidR="00B219DA" w:rsidRPr="00382261">
        <w:rPr>
          <w:sz w:val="26"/>
          <w:szCs w:val="26"/>
        </w:rPr>
        <w:t>соответствующее средство измерени</w:t>
      </w:r>
      <w:r w:rsidR="009836F0">
        <w:rPr>
          <w:sz w:val="26"/>
          <w:szCs w:val="26"/>
        </w:rPr>
        <w:t>й</w:t>
      </w:r>
      <w:r w:rsidR="00B219DA" w:rsidRPr="00382261">
        <w:rPr>
          <w:sz w:val="26"/>
          <w:szCs w:val="26"/>
        </w:rPr>
        <w:t>.</w:t>
      </w:r>
    </w:p>
    <w:p w:rsidR="008073FF" w:rsidRPr="006D6F2C" w:rsidRDefault="008073FF" w:rsidP="00212610">
      <w:pPr>
        <w:spacing w:line="280" w:lineRule="exact"/>
        <w:ind w:firstLine="709"/>
        <w:jc w:val="both"/>
        <w:rPr>
          <w:sz w:val="26"/>
          <w:szCs w:val="26"/>
        </w:rPr>
      </w:pPr>
      <w:r w:rsidRPr="006D6F2C">
        <w:rPr>
          <w:sz w:val="26"/>
          <w:szCs w:val="26"/>
        </w:rPr>
        <w:t>Работы производятся по месту нахождения Заказчика. При необходимости выполнения работ по месту нахождения Исполнителя,</w:t>
      </w:r>
      <w:r w:rsidR="0084370A" w:rsidRPr="006D6F2C">
        <w:rPr>
          <w:sz w:val="26"/>
          <w:szCs w:val="26"/>
        </w:rPr>
        <w:t xml:space="preserve"> демонтаж,</w:t>
      </w:r>
      <w:r w:rsidRPr="006D6F2C">
        <w:rPr>
          <w:sz w:val="26"/>
          <w:szCs w:val="26"/>
        </w:rPr>
        <w:t xml:space="preserve"> </w:t>
      </w:r>
      <w:r w:rsidR="0084370A" w:rsidRPr="006D6F2C">
        <w:rPr>
          <w:sz w:val="26"/>
          <w:szCs w:val="26"/>
        </w:rPr>
        <w:t xml:space="preserve">установка и </w:t>
      </w:r>
      <w:r w:rsidRPr="006D6F2C">
        <w:rPr>
          <w:sz w:val="26"/>
          <w:szCs w:val="26"/>
        </w:rPr>
        <w:t>доставка средств измерений производится силами и за счет Исполнителя.</w:t>
      </w:r>
    </w:p>
    <w:p w:rsidR="00343737" w:rsidRPr="00382261" w:rsidRDefault="00343737" w:rsidP="00212610">
      <w:pPr>
        <w:spacing w:line="280" w:lineRule="exact"/>
        <w:ind w:firstLine="709"/>
        <w:jc w:val="both"/>
        <w:rPr>
          <w:sz w:val="26"/>
          <w:szCs w:val="26"/>
        </w:rPr>
      </w:pPr>
      <w:r w:rsidRPr="006D6F2C">
        <w:rPr>
          <w:sz w:val="26"/>
          <w:szCs w:val="26"/>
        </w:rPr>
        <w:t xml:space="preserve">Работы должны выполняться в соответствии с «Правилами </w:t>
      </w:r>
      <w:r w:rsidRPr="00382261">
        <w:rPr>
          <w:sz w:val="26"/>
          <w:szCs w:val="26"/>
        </w:rPr>
        <w:t>техники безопасности при эксплуатации тепломеханического оборудования электростанций и тепловых сетей» РД 34.03.201-97 (с дополнениями и изменениями на 03.04.2000г.), «Правилами пожарной безопасности для энергетических предприятий»</w:t>
      </w:r>
      <w:r>
        <w:rPr>
          <w:sz w:val="26"/>
          <w:szCs w:val="26"/>
        </w:rPr>
        <w:t xml:space="preserve"> </w:t>
      </w:r>
      <w:r w:rsidRPr="00382261">
        <w:rPr>
          <w:sz w:val="26"/>
          <w:szCs w:val="26"/>
        </w:rPr>
        <w:t>РД 15-34.0-03.301 (ВППБ-01-02095), и законом «Об охране окружающей природной среды».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lastRenderedPageBreak/>
        <w:t>Ход работ может контролироваться на любом этапе выполнения работ персоналом</w:t>
      </w:r>
      <w:r w:rsidR="0007290E" w:rsidRPr="00382261">
        <w:rPr>
          <w:sz w:val="26"/>
          <w:szCs w:val="26"/>
        </w:rPr>
        <w:t xml:space="preserve"> филиала ПАО «Мосэнерго» и сотрудниками метрологической службы (Генеральной дирекции) ПАО</w:t>
      </w:r>
      <w:r w:rsidR="008E04E9" w:rsidRPr="008E04E9">
        <w:rPr>
          <w:sz w:val="26"/>
          <w:szCs w:val="26"/>
        </w:rPr>
        <w:t xml:space="preserve"> «</w:t>
      </w:r>
      <w:r w:rsidRPr="00382261">
        <w:rPr>
          <w:sz w:val="26"/>
          <w:szCs w:val="26"/>
        </w:rPr>
        <w:t>Мосэнерго</w:t>
      </w:r>
      <w:r w:rsidR="008E04E9" w:rsidRPr="008E04E9">
        <w:rPr>
          <w:sz w:val="26"/>
          <w:szCs w:val="26"/>
        </w:rPr>
        <w:t>»</w:t>
      </w:r>
      <w:r w:rsidRPr="00382261">
        <w:rPr>
          <w:sz w:val="26"/>
          <w:szCs w:val="26"/>
        </w:rPr>
        <w:t>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 случае обнаружения причин, препятствующих безопасной эксплуатации оборудования или ограничивающих сроки и параметры дальнейшей эксплуатации, Исполнитель обязан в течение суток официально уведомить об этом для оперативного решения по устранению причин.</w:t>
      </w:r>
    </w:p>
    <w:p w:rsidR="008073FF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Все виды работ выполняются с применением инструмента и приспособлений Исполнителя работ.</w:t>
      </w:r>
      <w:r w:rsidR="00EC2388">
        <w:rPr>
          <w:sz w:val="26"/>
          <w:szCs w:val="26"/>
        </w:rPr>
        <w:t xml:space="preserve"> </w:t>
      </w:r>
    </w:p>
    <w:p w:rsidR="00EC2388" w:rsidRPr="00382261" w:rsidRDefault="00EC2388" w:rsidP="008E04E9">
      <w:pPr>
        <w:ind w:firstLine="709"/>
        <w:jc w:val="both"/>
        <w:rPr>
          <w:sz w:val="26"/>
          <w:szCs w:val="26"/>
        </w:rPr>
      </w:pPr>
      <w:r w:rsidRPr="00EC2388">
        <w:rPr>
          <w:sz w:val="26"/>
          <w:szCs w:val="26"/>
        </w:rPr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оплачивает командировочные расходы.</w:t>
      </w:r>
    </w:p>
    <w:p w:rsidR="00752BB7" w:rsidRPr="00382261" w:rsidRDefault="00752BB7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</w:p>
    <w:p w:rsidR="00752BB7" w:rsidRDefault="00752BB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Требования к комплектации и квалификации персонала.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К выполнению услуг могут быть допущены лица, прошедшие профильное обучение, аттестацию и годные по состоянию здоровья. </w:t>
      </w: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несет ответственность за технологию безопасного производства  работ, выполнение требований действующих правил техники безопасности, охраны труда, пожарной безопасности и производственной санитарии.</w:t>
      </w:r>
    </w:p>
    <w:p w:rsidR="000A028A" w:rsidRPr="00382261" w:rsidRDefault="000A028A" w:rsidP="007A4E75">
      <w:pPr>
        <w:ind w:firstLine="567"/>
        <w:jc w:val="both"/>
        <w:rPr>
          <w:sz w:val="26"/>
          <w:szCs w:val="26"/>
        </w:rPr>
      </w:pPr>
    </w:p>
    <w:p w:rsidR="00405B1B" w:rsidRDefault="00405B1B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Требования к проведению и приемке выполненных услуг.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Приемка выполненных услуг  должна производиться в соответствии с требованиями  «Правил организации технического обслуживания и ремонта оборудования, зданий и сооружений электростанций и сетей», СО 34.04.181-2003. </w:t>
      </w:r>
      <w:r w:rsidR="00B219DA" w:rsidRPr="00382261">
        <w:rPr>
          <w:sz w:val="26"/>
          <w:szCs w:val="26"/>
        </w:rPr>
        <w:t xml:space="preserve">Результаты поверки оформляются в соответствии с методиками поверки и </w:t>
      </w:r>
      <w:hyperlink r:id="rId9" w:history="1">
        <w:r w:rsidR="00B219DA" w:rsidRPr="00382261">
          <w:rPr>
            <w:sz w:val="26"/>
            <w:szCs w:val="26"/>
          </w:rPr>
          <w:t>приказом Министерства промышленности и торговли РФ от 2 июля 2015 г. № 1815 "Об утверждении Порядка проведения поверки средств измерений, требования к знаку поверки и содержанию свидетельства о поверке"</w:t>
        </w:r>
      </w:hyperlink>
      <w:r w:rsidR="00C06363">
        <w:rPr>
          <w:sz w:val="26"/>
          <w:szCs w:val="26"/>
        </w:rPr>
        <w:t>.</w:t>
      </w: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 Исполнитель по результатам выполненных услуг предоставляет:</w:t>
      </w:r>
    </w:p>
    <w:p w:rsidR="0007290E" w:rsidRPr="00382261" w:rsidRDefault="0007290E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- свидетельства </w:t>
      </w:r>
      <w:r w:rsidRPr="004B1A97">
        <w:rPr>
          <w:color w:val="000000" w:themeColor="text1"/>
          <w:sz w:val="26"/>
          <w:szCs w:val="26"/>
        </w:rPr>
        <w:t>о поверке</w:t>
      </w:r>
      <w:r w:rsidR="0084370A" w:rsidRPr="004B1A97">
        <w:rPr>
          <w:color w:val="000000" w:themeColor="text1"/>
          <w:sz w:val="26"/>
          <w:szCs w:val="26"/>
        </w:rPr>
        <w:t xml:space="preserve"> (</w:t>
      </w:r>
      <w:r w:rsidR="00577604" w:rsidRPr="004B1A97">
        <w:rPr>
          <w:color w:val="000000" w:themeColor="text1"/>
          <w:sz w:val="26"/>
          <w:szCs w:val="26"/>
        </w:rPr>
        <w:t>сертификат о</w:t>
      </w:r>
      <w:r w:rsidR="009836F0">
        <w:rPr>
          <w:color w:val="000000" w:themeColor="text1"/>
          <w:sz w:val="26"/>
          <w:szCs w:val="26"/>
        </w:rPr>
        <w:t xml:space="preserve"> калибровке</w:t>
      </w:r>
      <w:r w:rsidR="0084370A" w:rsidRPr="004B1A97">
        <w:rPr>
          <w:color w:val="000000" w:themeColor="text1"/>
          <w:sz w:val="26"/>
          <w:szCs w:val="26"/>
        </w:rPr>
        <w:t>)</w:t>
      </w:r>
      <w:r w:rsidRPr="004B1A97">
        <w:rPr>
          <w:color w:val="000000" w:themeColor="text1"/>
          <w:sz w:val="26"/>
          <w:szCs w:val="26"/>
        </w:rPr>
        <w:t>;</w:t>
      </w:r>
    </w:p>
    <w:p w:rsidR="00B219DA" w:rsidRPr="00382261" w:rsidRDefault="00B219DA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>- акты выполненных услуг в 3-х экземплярах на бумажном носителе;</w:t>
      </w:r>
    </w:p>
    <w:p w:rsidR="00B219DA" w:rsidRPr="00382261" w:rsidRDefault="00B219DA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>- счета и счета-фактуры</w:t>
      </w:r>
      <w:r w:rsidR="008E04E9" w:rsidRPr="008E04E9">
        <w:rPr>
          <w:sz w:val="26"/>
          <w:szCs w:val="26"/>
        </w:rPr>
        <w:t>.</w:t>
      </w:r>
    </w:p>
    <w:p w:rsidR="000A028A" w:rsidRPr="00382261" w:rsidRDefault="000A028A" w:rsidP="007A4E75">
      <w:pPr>
        <w:pStyle w:val="a5"/>
        <w:tabs>
          <w:tab w:val="left" w:pos="1080"/>
        </w:tabs>
        <w:ind w:left="0" w:firstLine="567"/>
        <w:jc w:val="both"/>
        <w:rPr>
          <w:sz w:val="26"/>
          <w:szCs w:val="26"/>
        </w:rPr>
      </w:pPr>
    </w:p>
    <w:p w:rsidR="00405B1B" w:rsidRDefault="0084370A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Гарантии И</w:t>
      </w:r>
      <w:r w:rsidR="00405B1B" w:rsidRPr="00382261">
        <w:rPr>
          <w:b/>
          <w:sz w:val="26"/>
          <w:szCs w:val="26"/>
        </w:rPr>
        <w:t>сполнителя работ.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Все виды услуг должны быть окончены в сроки, установленные графиком выполнения услуг (Приложение №3 к Техническому заданию).</w:t>
      </w:r>
    </w:p>
    <w:p w:rsidR="00B219DA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должен гарантировать качество выполненных работ, подтвержденное соответствием технических характеристик средств измерений нормативной документации.</w:t>
      </w:r>
    </w:p>
    <w:p w:rsidR="00401E49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Гарантией на выполненные услуги является наличие оттиска поверительного клейма или свидетельства о поверке средств измерений. </w:t>
      </w:r>
    </w:p>
    <w:p w:rsidR="00987D77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должен обеспечить сохранность средств измерений Заказчика, переданных ему для поверки.</w:t>
      </w:r>
    </w:p>
    <w:p w:rsidR="00987D77" w:rsidRPr="006D6F2C" w:rsidRDefault="00987D77" w:rsidP="007A4E75">
      <w:pPr>
        <w:pStyle w:val="a5"/>
        <w:tabs>
          <w:tab w:val="left" w:pos="0"/>
        </w:tabs>
        <w:ind w:left="0" w:firstLine="567"/>
        <w:jc w:val="both"/>
        <w:rPr>
          <w:sz w:val="26"/>
          <w:szCs w:val="26"/>
        </w:rPr>
      </w:pPr>
    </w:p>
    <w:p w:rsidR="00B60F39" w:rsidRDefault="00B60F39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6D6F2C">
        <w:rPr>
          <w:b/>
          <w:sz w:val="26"/>
          <w:szCs w:val="26"/>
        </w:rPr>
        <w:t>Начальная (максимальная) стоимость услуг</w:t>
      </w:r>
      <w:r w:rsidR="00823831" w:rsidRPr="006D6F2C">
        <w:rPr>
          <w:b/>
          <w:sz w:val="26"/>
          <w:szCs w:val="26"/>
        </w:rPr>
        <w:t xml:space="preserve"> на 2016 </w:t>
      </w:r>
      <w:r w:rsidR="00823831">
        <w:rPr>
          <w:b/>
          <w:sz w:val="26"/>
          <w:szCs w:val="26"/>
        </w:rPr>
        <w:t>год</w:t>
      </w:r>
      <w:r w:rsidRPr="00382261">
        <w:rPr>
          <w:b/>
          <w:sz w:val="26"/>
          <w:szCs w:val="26"/>
        </w:rPr>
        <w:t xml:space="preserve">. 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736B1" w:rsidRPr="00EC2388" w:rsidRDefault="00823831" w:rsidP="007A4E75">
      <w:pPr>
        <w:ind w:firstLine="709"/>
        <w:jc w:val="both"/>
        <w:rPr>
          <w:rStyle w:val="FontStyle11"/>
          <w:b w:val="0"/>
          <w:sz w:val="26"/>
          <w:szCs w:val="26"/>
        </w:rPr>
      </w:pPr>
      <w:r w:rsidRPr="00823831">
        <w:rPr>
          <w:sz w:val="26"/>
          <w:szCs w:val="26"/>
        </w:rPr>
        <w:t xml:space="preserve">Начальная (максимальная) стоимость </w:t>
      </w:r>
      <w:r>
        <w:rPr>
          <w:sz w:val="26"/>
          <w:szCs w:val="26"/>
        </w:rPr>
        <w:t>услуг</w:t>
      </w:r>
      <w:r w:rsidRPr="00823831">
        <w:rPr>
          <w:sz w:val="26"/>
          <w:szCs w:val="26"/>
        </w:rPr>
        <w:t xml:space="preserve">, выполняемых в соответствии с </w:t>
      </w:r>
      <w:r w:rsidRPr="00EC2388">
        <w:rPr>
          <w:sz w:val="26"/>
          <w:szCs w:val="26"/>
        </w:rPr>
        <w:t xml:space="preserve">Техническим заданием, на 2016 год составляет </w:t>
      </w:r>
      <w:r w:rsidR="009B77BA" w:rsidRPr="00EC2388">
        <w:rPr>
          <w:b/>
          <w:sz w:val="26"/>
          <w:szCs w:val="26"/>
        </w:rPr>
        <w:t>578 448,00</w:t>
      </w:r>
      <w:r w:rsidRPr="00EC2388">
        <w:rPr>
          <w:sz w:val="26"/>
          <w:szCs w:val="26"/>
        </w:rPr>
        <w:t xml:space="preserve"> руб. без НДС. </w:t>
      </w:r>
    </w:p>
    <w:p w:rsidR="00823831" w:rsidRDefault="00823831" w:rsidP="007A4E75">
      <w:pPr>
        <w:ind w:firstLine="709"/>
        <w:jc w:val="both"/>
        <w:rPr>
          <w:sz w:val="26"/>
          <w:szCs w:val="26"/>
        </w:rPr>
      </w:pPr>
    </w:p>
    <w:p w:rsidR="00823831" w:rsidRDefault="00823831" w:rsidP="007A4E75">
      <w:pPr>
        <w:ind w:firstLine="709"/>
        <w:jc w:val="both"/>
        <w:rPr>
          <w:sz w:val="26"/>
          <w:szCs w:val="26"/>
        </w:rPr>
      </w:pPr>
    </w:p>
    <w:p w:rsidR="00823831" w:rsidRPr="00382261" w:rsidRDefault="00823831" w:rsidP="007A4E75">
      <w:pPr>
        <w:ind w:firstLine="709"/>
        <w:jc w:val="both"/>
        <w:rPr>
          <w:sz w:val="26"/>
          <w:szCs w:val="26"/>
        </w:rPr>
      </w:pPr>
    </w:p>
    <w:p w:rsidR="00B54C3B" w:rsidRDefault="00987D7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Список Приложений.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1. </w:t>
      </w:r>
      <w:r w:rsidRPr="00382261">
        <w:rPr>
          <w:sz w:val="26"/>
          <w:szCs w:val="26"/>
        </w:rPr>
        <w:t xml:space="preserve">Номенклатура и технические характеристики </w:t>
      </w:r>
      <w:r w:rsidR="0007290E" w:rsidRPr="00382261">
        <w:rPr>
          <w:sz w:val="26"/>
          <w:szCs w:val="26"/>
        </w:rPr>
        <w:t>средств измерений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2. </w:t>
      </w:r>
      <w:r w:rsidRPr="00382261">
        <w:rPr>
          <w:sz w:val="26"/>
          <w:szCs w:val="26"/>
        </w:rPr>
        <w:t>Ведомости об</w:t>
      </w:r>
      <w:r w:rsidR="00DB55E0">
        <w:rPr>
          <w:sz w:val="26"/>
          <w:szCs w:val="26"/>
        </w:rPr>
        <w:t>ъемов и сметная стоимость услуг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>3. График оказания услуг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4. </w:t>
      </w:r>
      <w:r w:rsidRPr="00382261">
        <w:rPr>
          <w:sz w:val="26"/>
          <w:szCs w:val="26"/>
        </w:rPr>
        <w:t>Требования по охране труда, пожарной безопасности, промышленной безопас</w:t>
      </w:r>
      <w:r w:rsidR="00DB55E0">
        <w:rPr>
          <w:sz w:val="26"/>
          <w:szCs w:val="26"/>
        </w:rPr>
        <w:t>ности и охране окружающей среды</w:t>
      </w:r>
      <w:r w:rsidRPr="00382261">
        <w:rPr>
          <w:sz w:val="26"/>
          <w:szCs w:val="26"/>
        </w:rPr>
        <w:t>.</w:t>
      </w:r>
    </w:p>
    <w:p w:rsidR="00B219DA" w:rsidRPr="00382261" w:rsidRDefault="00B219DA" w:rsidP="00B219DA">
      <w:pPr>
        <w:tabs>
          <w:tab w:val="num" w:pos="540"/>
          <w:tab w:val="left" w:pos="1080"/>
        </w:tabs>
        <w:ind w:firstLine="426"/>
        <w:jc w:val="both"/>
        <w:rPr>
          <w:color w:val="000000" w:themeColor="text1"/>
          <w:sz w:val="26"/>
          <w:szCs w:val="26"/>
        </w:rPr>
      </w:pPr>
    </w:p>
    <w:p w:rsidR="00226F03" w:rsidRPr="00382261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226F03" w:rsidRPr="00382261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BD4CB5" w:rsidRPr="00382261" w:rsidRDefault="00BD4CB5" w:rsidP="007A4E75">
      <w:pPr>
        <w:tabs>
          <w:tab w:val="left" w:pos="1080"/>
        </w:tabs>
        <w:rPr>
          <w:b/>
          <w:sz w:val="26"/>
          <w:szCs w:val="26"/>
        </w:rPr>
      </w:pPr>
    </w:p>
    <w:tbl>
      <w:tblPr>
        <w:tblStyle w:val="a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823831" w:rsidTr="00EC4773">
        <w:trPr>
          <w:trHeight w:hRule="exact" w:val="851"/>
        </w:trPr>
        <w:tc>
          <w:tcPr>
            <w:tcW w:w="4219" w:type="dxa"/>
            <w:vAlign w:val="bottom"/>
            <w:hideMark/>
          </w:tcPr>
          <w:p w:rsidR="00823831" w:rsidRDefault="00823831" w:rsidP="0082383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Главный метролог – начальник метрологической службы</w:t>
            </w:r>
          </w:p>
        </w:tc>
        <w:tc>
          <w:tcPr>
            <w:tcW w:w="5351" w:type="dxa"/>
            <w:vAlign w:val="bottom"/>
            <w:hideMark/>
          </w:tcPr>
          <w:p w:rsidR="00823831" w:rsidRPr="00823831" w:rsidRDefault="00823831" w:rsidP="0082383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</w:t>
            </w:r>
            <w:r w:rsidRPr="00823831">
              <w:rPr>
                <w:b/>
                <w:color w:val="000000" w:themeColor="text1"/>
                <w:sz w:val="26"/>
                <w:szCs w:val="26"/>
              </w:rPr>
              <w:t>А.В. Покатилов</w:t>
            </w:r>
          </w:p>
        </w:tc>
      </w:tr>
      <w:tr w:rsidR="00823831" w:rsidTr="00EC4773">
        <w:trPr>
          <w:trHeight w:hRule="exact" w:val="851"/>
        </w:trPr>
        <w:tc>
          <w:tcPr>
            <w:tcW w:w="4219" w:type="dxa"/>
            <w:vAlign w:val="bottom"/>
          </w:tcPr>
          <w:p w:rsidR="00823831" w:rsidRDefault="00EC47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Начальник управления АСУ</w:t>
            </w:r>
          </w:p>
        </w:tc>
        <w:tc>
          <w:tcPr>
            <w:tcW w:w="5351" w:type="dxa"/>
            <w:vAlign w:val="bottom"/>
          </w:tcPr>
          <w:p w:rsidR="00823831" w:rsidRPr="00823831" w:rsidRDefault="00EC4773" w:rsidP="00EC47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 А.В. Смирнов</w:t>
            </w:r>
          </w:p>
        </w:tc>
      </w:tr>
      <w:tr w:rsidR="00EC4773" w:rsidTr="00EC4773">
        <w:trPr>
          <w:trHeight w:hRule="exact" w:val="851"/>
        </w:trPr>
        <w:tc>
          <w:tcPr>
            <w:tcW w:w="4219" w:type="dxa"/>
            <w:vAlign w:val="bottom"/>
          </w:tcPr>
          <w:p w:rsidR="00EC4773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Начальник СКРиРП</w:t>
            </w:r>
          </w:p>
        </w:tc>
        <w:tc>
          <w:tcPr>
            <w:tcW w:w="5351" w:type="dxa"/>
            <w:vAlign w:val="bottom"/>
          </w:tcPr>
          <w:p w:rsidR="00EC4773" w:rsidRPr="00823831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Д.И. </w:t>
            </w:r>
            <w:r w:rsidRPr="00823831">
              <w:rPr>
                <w:b/>
                <w:color w:val="000000" w:themeColor="text1"/>
                <w:sz w:val="26"/>
                <w:szCs w:val="26"/>
              </w:rPr>
              <w:t>Селиванов</w:t>
            </w:r>
          </w:p>
        </w:tc>
      </w:tr>
    </w:tbl>
    <w:p w:rsidR="007A4E75" w:rsidRPr="007A4E75" w:rsidRDefault="007A4E75">
      <w:pPr>
        <w:tabs>
          <w:tab w:val="left" w:pos="1080"/>
        </w:tabs>
        <w:rPr>
          <w:b/>
        </w:rPr>
      </w:pPr>
    </w:p>
    <w:sectPr w:rsidR="007A4E75" w:rsidRPr="007A4E75" w:rsidSect="00987D77">
      <w:pgSz w:w="11906" w:h="16838" w:code="9"/>
      <w:pgMar w:top="1135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640" w:rsidRDefault="00830640" w:rsidP="00617AC7">
      <w:r>
        <w:separator/>
      </w:r>
    </w:p>
  </w:endnote>
  <w:endnote w:type="continuationSeparator" w:id="0">
    <w:p w:rsidR="00830640" w:rsidRDefault="00830640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640" w:rsidRDefault="00830640" w:rsidP="00617AC7">
      <w:r>
        <w:separator/>
      </w:r>
    </w:p>
  </w:footnote>
  <w:footnote w:type="continuationSeparator" w:id="0">
    <w:p w:rsidR="00830640" w:rsidRDefault="00830640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E47AC340"/>
    <w:lvl w:ilvl="0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26E71D44"/>
    <w:multiLevelType w:val="multilevel"/>
    <w:tmpl w:val="247CEA7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51F306D"/>
    <w:multiLevelType w:val="multilevel"/>
    <w:tmpl w:val="D51C470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67AA3667"/>
    <w:multiLevelType w:val="hybridMultilevel"/>
    <w:tmpl w:val="AF862186"/>
    <w:lvl w:ilvl="0" w:tplc="E1E82FA2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70C50A05"/>
    <w:multiLevelType w:val="multilevel"/>
    <w:tmpl w:val="8D6E41DC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0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>
    <w:nsid w:val="7E5C5A3A"/>
    <w:multiLevelType w:val="hybridMultilevel"/>
    <w:tmpl w:val="2A88FFF8"/>
    <w:lvl w:ilvl="0" w:tplc="0E9A6DA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5"/>
  </w:num>
  <w:num w:numId="1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00158"/>
    <w:rsid w:val="00006D1F"/>
    <w:rsid w:val="000119E0"/>
    <w:rsid w:val="00022B3D"/>
    <w:rsid w:val="00047CB7"/>
    <w:rsid w:val="00057370"/>
    <w:rsid w:val="0006042F"/>
    <w:rsid w:val="00070E1D"/>
    <w:rsid w:val="0007290E"/>
    <w:rsid w:val="000801BA"/>
    <w:rsid w:val="00082715"/>
    <w:rsid w:val="00091E97"/>
    <w:rsid w:val="00097213"/>
    <w:rsid w:val="000A028A"/>
    <w:rsid w:val="000A1D8C"/>
    <w:rsid w:val="000A263E"/>
    <w:rsid w:val="000A408E"/>
    <w:rsid w:val="000B0820"/>
    <w:rsid w:val="000B48BF"/>
    <w:rsid w:val="000C058C"/>
    <w:rsid w:val="000D504C"/>
    <w:rsid w:val="000D796C"/>
    <w:rsid w:val="000E7C36"/>
    <w:rsid w:val="000F0394"/>
    <w:rsid w:val="00103F7F"/>
    <w:rsid w:val="0010563D"/>
    <w:rsid w:val="00110228"/>
    <w:rsid w:val="0012707E"/>
    <w:rsid w:val="001307BD"/>
    <w:rsid w:val="00141D96"/>
    <w:rsid w:val="00141EF2"/>
    <w:rsid w:val="001454CF"/>
    <w:rsid w:val="00164BF0"/>
    <w:rsid w:val="001650A3"/>
    <w:rsid w:val="001936EE"/>
    <w:rsid w:val="001A20ED"/>
    <w:rsid w:val="001A42FD"/>
    <w:rsid w:val="001B11FA"/>
    <w:rsid w:val="001B234B"/>
    <w:rsid w:val="001B571A"/>
    <w:rsid w:val="001C4BA2"/>
    <w:rsid w:val="001C6B8D"/>
    <w:rsid w:val="001D23C7"/>
    <w:rsid w:val="001D4C32"/>
    <w:rsid w:val="001E07A7"/>
    <w:rsid w:val="001E65C5"/>
    <w:rsid w:val="001F0051"/>
    <w:rsid w:val="001F388D"/>
    <w:rsid w:val="001F6D7C"/>
    <w:rsid w:val="001F6E19"/>
    <w:rsid w:val="00202398"/>
    <w:rsid w:val="00212610"/>
    <w:rsid w:val="002255B3"/>
    <w:rsid w:val="00226F03"/>
    <w:rsid w:val="00227813"/>
    <w:rsid w:val="0023149C"/>
    <w:rsid w:val="00233224"/>
    <w:rsid w:val="0023712A"/>
    <w:rsid w:val="002428CA"/>
    <w:rsid w:val="00253E7E"/>
    <w:rsid w:val="00261ED5"/>
    <w:rsid w:val="00263CFB"/>
    <w:rsid w:val="00267367"/>
    <w:rsid w:val="00275849"/>
    <w:rsid w:val="002861EB"/>
    <w:rsid w:val="002A1C99"/>
    <w:rsid w:val="002A40C9"/>
    <w:rsid w:val="002C6F4D"/>
    <w:rsid w:val="002E1276"/>
    <w:rsid w:val="002E4C18"/>
    <w:rsid w:val="002E4E5C"/>
    <w:rsid w:val="002E739E"/>
    <w:rsid w:val="00300BDB"/>
    <w:rsid w:val="003035C9"/>
    <w:rsid w:val="00307E2E"/>
    <w:rsid w:val="00325A69"/>
    <w:rsid w:val="0033105A"/>
    <w:rsid w:val="00336079"/>
    <w:rsid w:val="00340C52"/>
    <w:rsid w:val="00340C84"/>
    <w:rsid w:val="00343737"/>
    <w:rsid w:val="00343918"/>
    <w:rsid w:val="00352944"/>
    <w:rsid w:val="00356E4D"/>
    <w:rsid w:val="00361E90"/>
    <w:rsid w:val="00367B0F"/>
    <w:rsid w:val="003742DA"/>
    <w:rsid w:val="00376062"/>
    <w:rsid w:val="00382261"/>
    <w:rsid w:val="0038382E"/>
    <w:rsid w:val="00385E57"/>
    <w:rsid w:val="003A047C"/>
    <w:rsid w:val="003A694B"/>
    <w:rsid w:val="003B1181"/>
    <w:rsid w:val="003B3AF4"/>
    <w:rsid w:val="003D325D"/>
    <w:rsid w:val="003E1190"/>
    <w:rsid w:val="003E2A21"/>
    <w:rsid w:val="003F5FE7"/>
    <w:rsid w:val="00401E49"/>
    <w:rsid w:val="004023A1"/>
    <w:rsid w:val="00405532"/>
    <w:rsid w:val="00405B1B"/>
    <w:rsid w:val="004166B0"/>
    <w:rsid w:val="00416AFD"/>
    <w:rsid w:val="004266BF"/>
    <w:rsid w:val="00435942"/>
    <w:rsid w:val="00447659"/>
    <w:rsid w:val="00465598"/>
    <w:rsid w:val="00474C93"/>
    <w:rsid w:val="00475590"/>
    <w:rsid w:val="00484A57"/>
    <w:rsid w:val="00486C66"/>
    <w:rsid w:val="004A1367"/>
    <w:rsid w:val="004A5335"/>
    <w:rsid w:val="004A6126"/>
    <w:rsid w:val="004B1A97"/>
    <w:rsid w:val="004B44C0"/>
    <w:rsid w:val="004C4158"/>
    <w:rsid w:val="004D479C"/>
    <w:rsid w:val="004D7129"/>
    <w:rsid w:val="004E1C4D"/>
    <w:rsid w:val="005021C5"/>
    <w:rsid w:val="00514F6E"/>
    <w:rsid w:val="005203D2"/>
    <w:rsid w:val="0052426E"/>
    <w:rsid w:val="005309AA"/>
    <w:rsid w:val="00536687"/>
    <w:rsid w:val="00543BD2"/>
    <w:rsid w:val="00546447"/>
    <w:rsid w:val="00553646"/>
    <w:rsid w:val="00560AC6"/>
    <w:rsid w:val="00565202"/>
    <w:rsid w:val="00572522"/>
    <w:rsid w:val="00577604"/>
    <w:rsid w:val="0058177C"/>
    <w:rsid w:val="00583001"/>
    <w:rsid w:val="00583D58"/>
    <w:rsid w:val="00596AB6"/>
    <w:rsid w:val="005A63ED"/>
    <w:rsid w:val="005A6556"/>
    <w:rsid w:val="005D1A32"/>
    <w:rsid w:val="005D3DE9"/>
    <w:rsid w:val="005D3E8B"/>
    <w:rsid w:val="005D6496"/>
    <w:rsid w:val="005E2CB0"/>
    <w:rsid w:val="005E4810"/>
    <w:rsid w:val="005F0790"/>
    <w:rsid w:val="005F3185"/>
    <w:rsid w:val="005F4E88"/>
    <w:rsid w:val="005F7392"/>
    <w:rsid w:val="00617AC7"/>
    <w:rsid w:val="006263DB"/>
    <w:rsid w:val="00630CF1"/>
    <w:rsid w:val="00635B5A"/>
    <w:rsid w:val="00635FEA"/>
    <w:rsid w:val="00637F37"/>
    <w:rsid w:val="00640918"/>
    <w:rsid w:val="006510FA"/>
    <w:rsid w:val="00653454"/>
    <w:rsid w:val="0065537F"/>
    <w:rsid w:val="00667471"/>
    <w:rsid w:val="006705A2"/>
    <w:rsid w:val="006723D8"/>
    <w:rsid w:val="00674C27"/>
    <w:rsid w:val="006777F6"/>
    <w:rsid w:val="00680EC0"/>
    <w:rsid w:val="00685CD7"/>
    <w:rsid w:val="00687056"/>
    <w:rsid w:val="00687097"/>
    <w:rsid w:val="006A54DA"/>
    <w:rsid w:val="006C222D"/>
    <w:rsid w:val="006C2888"/>
    <w:rsid w:val="006D44E1"/>
    <w:rsid w:val="006D6F2C"/>
    <w:rsid w:val="006E429C"/>
    <w:rsid w:val="006F0EE1"/>
    <w:rsid w:val="006F46CD"/>
    <w:rsid w:val="0070492D"/>
    <w:rsid w:val="00705FE4"/>
    <w:rsid w:val="007214F8"/>
    <w:rsid w:val="007300E8"/>
    <w:rsid w:val="007305C2"/>
    <w:rsid w:val="00737F33"/>
    <w:rsid w:val="00744733"/>
    <w:rsid w:val="007477ED"/>
    <w:rsid w:val="00750206"/>
    <w:rsid w:val="00752BB7"/>
    <w:rsid w:val="00754F9F"/>
    <w:rsid w:val="007569B9"/>
    <w:rsid w:val="007573E0"/>
    <w:rsid w:val="00757B2E"/>
    <w:rsid w:val="007638E7"/>
    <w:rsid w:val="007657BE"/>
    <w:rsid w:val="00765FB3"/>
    <w:rsid w:val="00766979"/>
    <w:rsid w:val="007705A8"/>
    <w:rsid w:val="007800B4"/>
    <w:rsid w:val="007944A0"/>
    <w:rsid w:val="007947DE"/>
    <w:rsid w:val="007A4E75"/>
    <w:rsid w:val="007A5D1A"/>
    <w:rsid w:val="007B19D1"/>
    <w:rsid w:val="007B5E1D"/>
    <w:rsid w:val="007C15A2"/>
    <w:rsid w:val="007C2A6C"/>
    <w:rsid w:val="007C3034"/>
    <w:rsid w:val="007C4505"/>
    <w:rsid w:val="007C779A"/>
    <w:rsid w:val="007E536B"/>
    <w:rsid w:val="00800153"/>
    <w:rsid w:val="008073FF"/>
    <w:rsid w:val="00823419"/>
    <w:rsid w:val="00823831"/>
    <w:rsid w:val="0082788A"/>
    <w:rsid w:val="00830640"/>
    <w:rsid w:val="008306FC"/>
    <w:rsid w:val="00833DEF"/>
    <w:rsid w:val="008408B8"/>
    <w:rsid w:val="00843461"/>
    <w:rsid w:val="0084370A"/>
    <w:rsid w:val="00844E4B"/>
    <w:rsid w:val="008517BC"/>
    <w:rsid w:val="00861E18"/>
    <w:rsid w:val="00863191"/>
    <w:rsid w:val="00880444"/>
    <w:rsid w:val="008868D5"/>
    <w:rsid w:val="00894638"/>
    <w:rsid w:val="00894DA2"/>
    <w:rsid w:val="008A0158"/>
    <w:rsid w:val="008A0F75"/>
    <w:rsid w:val="008A5877"/>
    <w:rsid w:val="008A5D64"/>
    <w:rsid w:val="008A5F88"/>
    <w:rsid w:val="008C6003"/>
    <w:rsid w:val="008D0907"/>
    <w:rsid w:val="008D3CDC"/>
    <w:rsid w:val="008D4B2B"/>
    <w:rsid w:val="008E04E9"/>
    <w:rsid w:val="008E3781"/>
    <w:rsid w:val="008E63A7"/>
    <w:rsid w:val="008F4087"/>
    <w:rsid w:val="009130BE"/>
    <w:rsid w:val="0091311B"/>
    <w:rsid w:val="00916649"/>
    <w:rsid w:val="00924F1F"/>
    <w:rsid w:val="009263DD"/>
    <w:rsid w:val="0092746B"/>
    <w:rsid w:val="0093313C"/>
    <w:rsid w:val="00950633"/>
    <w:rsid w:val="009507F3"/>
    <w:rsid w:val="00962F7B"/>
    <w:rsid w:val="00963286"/>
    <w:rsid w:val="00967B0A"/>
    <w:rsid w:val="00967BA1"/>
    <w:rsid w:val="0097189E"/>
    <w:rsid w:val="009836F0"/>
    <w:rsid w:val="009850AC"/>
    <w:rsid w:val="009878ED"/>
    <w:rsid w:val="00987D77"/>
    <w:rsid w:val="009A7844"/>
    <w:rsid w:val="009B0632"/>
    <w:rsid w:val="009B77BA"/>
    <w:rsid w:val="009C4B6B"/>
    <w:rsid w:val="009C65B8"/>
    <w:rsid w:val="009D0CB2"/>
    <w:rsid w:val="009D2150"/>
    <w:rsid w:val="009D2974"/>
    <w:rsid w:val="009D4475"/>
    <w:rsid w:val="009E6828"/>
    <w:rsid w:val="009F6189"/>
    <w:rsid w:val="00A00A66"/>
    <w:rsid w:val="00A02CA9"/>
    <w:rsid w:val="00A0503E"/>
    <w:rsid w:val="00A23596"/>
    <w:rsid w:val="00A339E3"/>
    <w:rsid w:val="00A36438"/>
    <w:rsid w:val="00A42BAB"/>
    <w:rsid w:val="00A47DAE"/>
    <w:rsid w:val="00A53EC4"/>
    <w:rsid w:val="00A56937"/>
    <w:rsid w:val="00A60823"/>
    <w:rsid w:val="00A61E4B"/>
    <w:rsid w:val="00A71B69"/>
    <w:rsid w:val="00A73EC6"/>
    <w:rsid w:val="00A85344"/>
    <w:rsid w:val="00A87331"/>
    <w:rsid w:val="00AA338E"/>
    <w:rsid w:val="00AA6808"/>
    <w:rsid w:val="00AC24F1"/>
    <w:rsid w:val="00AC4D75"/>
    <w:rsid w:val="00AC7484"/>
    <w:rsid w:val="00AE2069"/>
    <w:rsid w:val="00AE3179"/>
    <w:rsid w:val="00B032B4"/>
    <w:rsid w:val="00B046F0"/>
    <w:rsid w:val="00B10FB8"/>
    <w:rsid w:val="00B219DA"/>
    <w:rsid w:val="00B360F9"/>
    <w:rsid w:val="00B42FF8"/>
    <w:rsid w:val="00B460DC"/>
    <w:rsid w:val="00B505D5"/>
    <w:rsid w:val="00B54C3B"/>
    <w:rsid w:val="00B6047F"/>
    <w:rsid w:val="00B60F39"/>
    <w:rsid w:val="00B63503"/>
    <w:rsid w:val="00B736B1"/>
    <w:rsid w:val="00B74EA2"/>
    <w:rsid w:val="00B758B1"/>
    <w:rsid w:val="00B82B17"/>
    <w:rsid w:val="00BA3A2C"/>
    <w:rsid w:val="00BA3C47"/>
    <w:rsid w:val="00BB0495"/>
    <w:rsid w:val="00BB1B93"/>
    <w:rsid w:val="00BB59B3"/>
    <w:rsid w:val="00BD4CB5"/>
    <w:rsid w:val="00C03E4F"/>
    <w:rsid w:val="00C06363"/>
    <w:rsid w:val="00C175D1"/>
    <w:rsid w:val="00C252FC"/>
    <w:rsid w:val="00C27D55"/>
    <w:rsid w:val="00C36231"/>
    <w:rsid w:val="00C472BE"/>
    <w:rsid w:val="00C52C14"/>
    <w:rsid w:val="00C73AC9"/>
    <w:rsid w:val="00C8652D"/>
    <w:rsid w:val="00C93470"/>
    <w:rsid w:val="00CA5908"/>
    <w:rsid w:val="00CB3F60"/>
    <w:rsid w:val="00CE40C5"/>
    <w:rsid w:val="00CE5B24"/>
    <w:rsid w:val="00CF6F33"/>
    <w:rsid w:val="00D02D91"/>
    <w:rsid w:val="00D12810"/>
    <w:rsid w:val="00D179BB"/>
    <w:rsid w:val="00D20681"/>
    <w:rsid w:val="00D45B7E"/>
    <w:rsid w:val="00D46F92"/>
    <w:rsid w:val="00D51130"/>
    <w:rsid w:val="00D678BF"/>
    <w:rsid w:val="00D70606"/>
    <w:rsid w:val="00D751AD"/>
    <w:rsid w:val="00D8200C"/>
    <w:rsid w:val="00D90F86"/>
    <w:rsid w:val="00D935AA"/>
    <w:rsid w:val="00DA3CB1"/>
    <w:rsid w:val="00DA5AC5"/>
    <w:rsid w:val="00DA62E0"/>
    <w:rsid w:val="00DB55E0"/>
    <w:rsid w:val="00DD054A"/>
    <w:rsid w:val="00DD1793"/>
    <w:rsid w:val="00DD4095"/>
    <w:rsid w:val="00DE5D64"/>
    <w:rsid w:val="00DF257C"/>
    <w:rsid w:val="00E01243"/>
    <w:rsid w:val="00E035AB"/>
    <w:rsid w:val="00E0463D"/>
    <w:rsid w:val="00E2125C"/>
    <w:rsid w:val="00E376BC"/>
    <w:rsid w:val="00E4189C"/>
    <w:rsid w:val="00E5099F"/>
    <w:rsid w:val="00E5166A"/>
    <w:rsid w:val="00E51942"/>
    <w:rsid w:val="00E5398E"/>
    <w:rsid w:val="00E7147B"/>
    <w:rsid w:val="00E77034"/>
    <w:rsid w:val="00E8476B"/>
    <w:rsid w:val="00E9073D"/>
    <w:rsid w:val="00EA1DA4"/>
    <w:rsid w:val="00EA5105"/>
    <w:rsid w:val="00EC2388"/>
    <w:rsid w:val="00EC3E24"/>
    <w:rsid w:val="00EC4773"/>
    <w:rsid w:val="00ED3F19"/>
    <w:rsid w:val="00EE7921"/>
    <w:rsid w:val="00EF3F40"/>
    <w:rsid w:val="00EF4581"/>
    <w:rsid w:val="00F03C07"/>
    <w:rsid w:val="00F104C8"/>
    <w:rsid w:val="00F212F6"/>
    <w:rsid w:val="00F27B48"/>
    <w:rsid w:val="00F401A9"/>
    <w:rsid w:val="00F42B84"/>
    <w:rsid w:val="00F457B8"/>
    <w:rsid w:val="00F467FE"/>
    <w:rsid w:val="00F5079E"/>
    <w:rsid w:val="00FB1FB4"/>
    <w:rsid w:val="00FB4089"/>
    <w:rsid w:val="00FD2E91"/>
    <w:rsid w:val="00FD3897"/>
    <w:rsid w:val="00FD70D9"/>
    <w:rsid w:val="00FE3203"/>
    <w:rsid w:val="00FF01FC"/>
    <w:rsid w:val="00F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49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42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7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75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794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5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108281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0C25A-182F-42AC-9BCB-78EE74C6F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7996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Комарова Екатерина Владимировна</cp:lastModifiedBy>
  <cp:revision>37</cp:revision>
  <cp:lastPrinted>2016-06-10T14:30:00Z</cp:lastPrinted>
  <dcterms:created xsi:type="dcterms:W3CDTF">2016-04-04T07:11:00Z</dcterms:created>
  <dcterms:modified xsi:type="dcterms:W3CDTF">2016-06-15T09:41:00Z</dcterms:modified>
</cp:coreProperties>
</file>