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E84" w:rsidRPr="00F34345" w:rsidRDefault="00DD5F0C" w:rsidP="00F34345">
      <w:pPr>
        <w:ind w:left="4502"/>
        <w:rPr>
          <w:b/>
        </w:rPr>
      </w:pPr>
      <w:r w:rsidRPr="00F34345">
        <w:rPr>
          <w:b/>
        </w:rPr>
        <w:t>УТВЕРЖДАЮ</w:t>
      </w:r>
    </w:p>
    <w:p w:rsidR="00DD5F0C" w:rsidRPr="00F34345" w:rsidRDefault="00890892" w:rsidP="00F34345">
      <w:pPr>
        <w:ind w:left="4502"/>
        <w:rPr>
          <w:b/>
        </w:rPr>
      </w:pPr>
      <w:r w:rsidRPr="00F34345">
        <w:rPr>
          <w:b/>
        </w:rPr>
        <w:t>Г</w:t>
      </w:r>
      <w:r w:rsidR="00DD5F0C" w:rsidRPr="00F34345">
        <w:rPr>
          <w:b/>
        </w:rPr>
        <w:t xml:space="preserve">лавный инженер </w:t>
      </w:r>
      <w:r w:rsidR="00DB496F" w:rsidRPr="00F34345">
        <w:rPr>
          <w:b/>
        </w:rPr>
        <w:t>П</w:t>
      </w:r>
      <w:r w:rsidR="00DD5F0C" w:rsidRPr="00F34345">
        <w:rPr>
          <w:b/>
        </w:rPr>
        <w:t>АО «</w:t>
      </w:r>
      <w:r w:rsidR="00E05262" w:rsidRPr="00F34345">
        <w:rPr>
          <w:b/>
        </w:rPr>
        <w:t>Мос</w:t>
      </w:r>
      <w:r w:rsidR="008B1E90" w:rsidRPr="00F34345">
        <w:rPr>
          <w:b/>
        </w:rPr>
        <w:t>э</w:t>
      </w:r>
      <w:r w:rsidR="00DD5F0C" w:rsidRPr="00F34345">
        <w:rPr>
          <w:b/>
        </w:rPr>
        <w:t>нерго»</w:t>
      </w:r>
    </w:p>
    <w:p w:rsidR="00DD5F0C" w:rsidRPr="00F34345" w:rsidRDefault="00DD5F0C" w:rsidP="00F34345">
      <w:pPr>
        <w:ind w:left="4500"/>
        <w:rPr>
          <w:b/>
        </w:rPr>
      </w:pPr>
      <w:r w:rsidRPr="00F34345">
        <w:rPr>
          <w:b/>
        </w:rPr>
        <w:t>_____________________________</w:t>
      </w:r>
      <w:r w:rsidR="006D1D58" w:rsidRPr="00F34345">
        <w:rPr>
          <w:b/>
        </w:rPr>
        <w:t xml:space="preserve"> С.</w:t>
      </w:r>
      <w:r w:rsidR="003A17D4" w:rsidRPr="00F34345">
        <w:rPr>
          <w:b/>
        </w:rPr>
        <w:t>Н.</w:t>
      </w:r>
      <w:r w:rsidR="006D1D58" w:rsidRPr="00F34345">
        <w:rPr>
          <w:b/>
        </w:rPr>
        <w:t xml:space="preserve"> </w:t>
      </w:r>
      <w:r w:rsidR="003A17D4" w:rsidRPr="00F34345">
        <w:rPr>
          <w:b/>
        </w:rPr>
        <w:t>Ленев</w:t>
      </w:r>
    </w:p>
    <w:p w:rsidR="00DD5F0C" w:rsidRPr="00F34345" w:rsidRDefault="00DD5F0C" w:rsidP="00F34345">
      <w:pPr>
        <w:ind w:left="4502"/>
        <w:rPr>
          <w:b/>
        </w:rPr>
      </w:pPr>
      <w:r w:rsidRPr="00F34345">
        <w:rPr>
          <w:b/>
        </w:rPr>
        <w:t>«_______»____________________20</w:t>
      </w:r>
      <w:r w:rsidR="006D1D58" w:rsidRPr="00F34345">
        <w:rPr>
          <w:b/>
        </w:rPr>
        <w:t>1</w:t>
      </w:r>
      <w:r w:rsidR="00DB496F" w:rsidRPr="00F34345">
        <w:rPr>
          <w:b/>
        </w:rPr>
        <w:t>6</w:t>
      </w:r>
      <w:r w:rsidRPr="00F34345">
        <w:rPr>
          <w:b/>
        </w:rPr>
        <w:t xml:space="preserve"> года</w:t>
      </w:r>
    </w:p>
    <w:p w:rsidR="00D92BE3" w:rsidRPr="00F34345" w:rsidRDefault="00D92BE3" w:rsidP="00F34345">
      <w:pPr>
        <w:ind w:left="4502"/>
      </w:pPr>
    </w:p>
    <w:p w:rsidR="00F34345" w:rsidRDefault="00F34345" w:rsidP="00F34345">
      <w:pPr>
        <w:jc w:val="center"/>
        <w:rPr>
          <w:b/>
        </w:rPr>
      </w:pPr>
    </w:p>
    <w:p w:rsidR="00F34345" w:rsidRDefault="00F34345" w:rsidP="00F34345">
      <w:pPr>
        <w:jc w:val="center"/>
        <w:rPr>
          <w:b/>
        </w:rPr>
      </w:pPr>
    </w:p>
    <w:p w:rsidR="008955D4" w:rsidRDefault="008955D4" w:rsidP="00F34345">
      <w:pPr>
        <w:jc w:val="center"/>
        <w:rPr>
          <w:b/>
        </w:rPr>
      </w:pPr>
    </w:p>
    <w:p w:rsidR="00F34345" w:rsidRDefault="00F34345" w:rsidP="00F34345">
      <w:pPr>
        <w:jc w:val="center"/>
        <w:rPr>
          <w:b/>
        </w:rPr>
      </w:pPr>
    </w:p>
    <w:p w:rsidR="00F34345" w:rsidRPr="00F34345" w:rsidRDefault="00F34345" w:rsidP="00F34345">
      <w:pPr>
        <w:jc w:val="center"/>
        <w:rPr>
          <w:b/>
        </w:rPr>
      </w:pPr>
      <w:r w:rsidRPr="00F34345">
        <w:rPr>
          <w:b/>
        </w:rPr>
        <w:t xml:space="preserve">ТЕХНИЧЕСКОЕ ЗАДАНИЕ </w:t>
      </w:r>
    </w:p>
    <w:p w:rsidR="00F34345" w:rsidRPr="00F34345" w:rsidRDefault="00F34345" w:rsidP="00F34345">
      <w:pPr>
        <w:jc w:val="center"/>
      </w:pPr>
      <w:r w:rsidRPr="00F34345">
        <w:t>(для проведения конкурентной процедуры по выбору наилучшей заявки)</w:t>
      </w:r>
    </w:p>
    <w:p w:rsidR="00F34345" w:rsidRPr="00F34345" w:rsidRDefault="00F34345" w:rsidP="00F34345">
      <w:pPr>
        <w:jc w:val="center"/>
        <w:rPr>
          <w:b/>
        </w:rPr>
      </w:pPr>
      <w:r w:rsidRPr="00F34345">
        <w:rPr>
          <w:b/>
        </w:rPr>
        <w:t>на оказание услуг: Обследование баков и резервуаров ТЭС - филиалов и котельных ПАО «Мосэнерго»</w:t>
      </w:r>
    </w:p>
    <w:p w:rsidR="00F34345" w:rsidRPr="00F34345" w:rsidRDefault="00F34345" w:rsidP="00D94A41">
      <w:pPr>
        <w:ind w:firstLine="709"/>
        <w:jc w:val="center"/>
      </w:pPr>
    </w:p>
    <w:p w:rsidR="00F34345" w:rsidRPr="00D94A41" w:rsidRDefault="00F34345" w:rsidP="00D94A41">
      <w:pPr>
        <w:pStyle w:val="a9"/>
        <w:numPr>
          <w:ilvl w:val="0"/>
          <w:numId w:val="11"/>
        </w:numPr>
        <w:ind w:left="0" w:firstLine="709"/>
        <w:jc w:val="both"/>
        <w:rPr>
          <w:b/>
        </w:rPr>
      </w:pPr>
      <w:r w:rsidRPr="00D94A41">
        <w:rPr>
          <w:b/>
        </w:rPr>
        <w:t>Информация о закупке в ГКПЗ.</w:t>
      </w:r>
    </w:p>
    <w:p w:rsidR="00F34345" w:rsidRPr="00F34345" w:rsidRDefault="00F34345" w:rsidP="00F34345">
      <w:pPr>
        <w:jc w:val="both"/>
        <w:rPr>
          <w:b/>
        </w:rPr>
      </w:pPr>
      <w:r w:rsidRPr="00F34345">
        <w:rPr>
          <w:b/>
        </w:rPr>
        <w:t>Направление: Услуги производственного характера.</w:t>
      </w:r>
      <w:r w:rsidRPr="00F34345">
        <w:rPr>
          <w:b/>
        </w:rPr>
        <w:tab/>
      </w:r>
      <w:r w:rsidRPr="00F34345">
        <w:rPr>
          <w:b/>
        </w:rPr>
        <w:tab/>
      </w:r>
      <w:r w:rsidRPr="00F34345">
        <w:rPr>
          <w:b/>
        </w:rPr>
        <w:tab/>
      </w:r>
      <w:r w:rsidRPr="00F34345">
        <w:rPr>
          <w:b/>
        </w:rPr>
        <w:tab/>
      </w:r>
      <w:r w:rsidRPr="00F34345">
        <w:rPr>
          <w:b/>
        </w:rPr>
        <w:tab/>
      </w:r>
    </w:p>
    <w:p w:rsidR="00F34345" w:rsidRPr="00F34345" w:rsidRDefault="00F34345" w:rsidP="00F34345">
      <w:pPr>
        <w:shd w:val="clear" w:color="auto" w:fill="FFFFFF"/>
        <w:rPr>
          <w:b/>
        </w:rPr>
      </w:pPr>
      <w:r w:rsidRPr="00F34345">
        <w:rPr>
          <w:b/>
        </w:rPr>
        <w:t>Вид затрат:</w:t>
      </w:r>
      <w:r w:rsidR="009003C4">
        <w:rPr>
          <w:b/>
        </w:rPr>
        <w:t xml:space="preserve"> 3503010000</w:t>
      </w:r>
      <w:r w:rsidR="008B5B1A">
        <w:rPr>
          <w:b/>
        </w:rPr>
        <w:t xml:space="preserve"> </w:t>
      </w:r>
      <w:proofErr w:type="gramStart"/>
      <w:r w:rsidRPr="00F34345">
        <w:rPr>
          <w:b/>
          <w:bCs/>
        </w:rPr>
        <w:t>Контроль за</w:t>
      </w:r>
      <w:proofErr w:type="gramEnd"/>
      <w:r w:rsidRPr="00F34345">
        <w:rPr>
          <w:b/>
          <w:bCs/>
        </w:rPr>
        <w:t xml:space="preserve"> выполнением  установленного технологического процесса</w:t>
      </w:r>
    </w:p>
    <w:p w:rsidR="00F34345" w:rsidRPr="00F34345" w:rsidRDefault="00F34345" w:rsidP="00F34345">
      <w:pPr>
        <w:jc w:val="both"/>
        <w:rPr>
          <w:b/>
        </w:rPr>
      </w:pPr>
      <w:r w:rsidRPr="00F34345">
        <w:rPr>
          <w:b/>
        </w:rPr>
        <w:t>Номер закупки: G16P200358</w:t>
      </w:r>
    </w:p>
    <w:p w:rsidR="00F34345" w:rsidRPr="00F34345" w:rsidRDefault="00F34345" w:rsidP="00F34345">
      <w:pPr>
        <w:jc w:val="both"/>
        <w:rPr>
          <w:b/>
          <w:color w:val="000000"/>
        </w:rPr>
      </w:pPr>
      <w:r w:rsidRPr="00F34345">
        <w:rPr>
          <w:b/>
        </w:rPr>
        <w:t xml:space="preserve">Код ОКДП: </w:t>
      </w:r>
      <w:r w:rsidRPr="00F34345">
        <w:rPr>
          <w:b/>
          <w:color w:val="000000"/>
        </w:rPr>
        <w:t>7422000</w:t>
      </w:r>
      <w:r w:rsidR="00CA19C1">
        <w:rPr>
          <w:b/>
          <w:color w:val="000000"/>
        </w:rPr>
        <w:t>; код ОКПД</w:t>
      </w:r>
      <w:proofErr w:type="gramStart"/>
      <w:r w:rsidR="00CA19C1">
        <w:rPr>
          <w:b/>
          <w:color w:val="000000"/>
        </w:rPr>
        <w:t>2</w:t>
      </w:r>
      <w:proofErr w:type="gramEnd"/>
      <w:r w:rsidR="00CA19C1">
        <w:rPr>
          <w:b/>
          <w:color w:val="000000"/>
        </w:rPr>
        <w:t>: 71.2</w:t>
      </w:r>
      <w:r w:rsidR="00C85130">
        <w:rPr>
          <w:b/>
          <w:color w:val="000000"/>
        </w:rPr>
        <w:t>0.</w:t>
      </w:r>
      <w:r w:rsidR="00CA19C1">
        <w:rPr>
          <w:b/>
          <w:color w:val="000000"/>
        </w:rPr>
        <w:t>1</w:t>
      </w:r>
    </w:p>
    <w:p w:rsidR="007C362F" w:rsidRPr="00F34345" w:rsidRDefault="007C362F" w:rsidP="00F34345">
      <w:pPr>
        <w:tabs>
          <w:tab w:val="left" w:pos="1080"/>
        </w:tabs>
        <w:ind w:firstLine="720"/>
        <w:jc w:val="both"/>
        <w:rPr>
          <w:b/>
        </w:rPr>
      </w:pPr>
    </w:p>
    <w:p w:rsidR="00DD68E2" w:rsidRPr="00F34345" w:rsidRDefault="00DD68E2" w:rsidP="00D94A41">
      <w:pPr>
        <w:pStyle w:val="a9"/>
        <w:numPr>
          <w:ilvl w:val="0"/>
          <w:numId w:val="11"/>
        </w:numPr>
        <w:ind w:left="0" w:firstLine="709"/>
        <w:jc w:val="both"/>
        <w:rPr>
          <w:b/>
        </w:rPr>
      </w:pPr>
      <w:r w:rsidRPr="00F34345">
        <w:rPr>
          <w:b/>
        </w:rPr>
        <w:t>Наименование основных фондов (зданий и сооружений, передаточных устройств, оборудования) и тип оборудования.</w:t>
      </w:r>
    </w:p>
    <w:p w:rsidR="00164AED" w:rsidRPr="00F34345" w:rsidRDefault="00556756" w:rsidP="00F34345">
      <w:pPr>
        <w:tabs>
          <w:tab w:val="left" w:pos="1080"/>
        </w:tabs>
        <w:ind w:firstLine="709"/>
        <w:jc w:val="both"/>
      </w:pPr>
      <w:r w:rsidRPr="00F34345">
        <w:t xml:space="preserve">Основные технические характеристики резервуаров с указанием инвентарных номеров приведены в </w:t>
      </w:r>
      <w:r w:rsidRPr="00F34345">
        <w:rPr>
          <w:rStyle w:val="FontStyle12"/>
          <w:sz w:val="24"/>
          <w:szCs w:val="24"/>
        </w:rPr>
        <w:t>Приложении №1 к Техническому заданию.</w:t>
      </w:r>
    </w:p>
    <w:p w:rsidR="00D92BE3" w:rsidRPr="00F34345" w:rsidRDefault="00D92BE3" w:rsidP="00F34345">
      <w:pPr>
        <w:pStyle w:val="a9"/>
        <w:tabs>
          <w:tab w:val="left" w:pos="360"/>
          <w:tab w:val="left" w:pos="1080"/>
        </w:tabs>
        <w:jc w:val="both"/>
      </w:pPr>
    </w:p>
    <w:p w:rsidR="004C299A" w:rsidRPr="00F34345" w:rsidRDefault="004C299A" w:rsidP="00D94A41">
      <w:pPr>
        <w:pStyle w:val="a9"/>
        <w:numPr>
          <w:ilvl w:val="0"/>
          <w:numId w:val="11"/>
        </w:numPr>
        <w:ind w:left="0" w:firstLine="709"/>
        <w:jc w:val="both"/>
        <w:rPr>
          <w:b/>
        </w:rPr>
      </w:pPr>
      <w:r w:rsidRPr="00F34345">
        <w:rPr>
          <w:b/>
        </w:rPr>
        <w:t xml:space="preserve">Место </w:t>
      </w:r>
      <w:r w:rsidR="00DD68E2" w:rsidRPr="00F34345">
        <w:rPr>
          <w:b/>
        </w:rPr>
        <w:t>расположения основных средств</w:t>
      </w:r>
      <w:r w:rsidRPr="00F34345">
        <w:rPr>
          <w:b/>
        </w:rPr>
        <w:t>.</w:t>
      </w:r>
    </w:p>
    <w:p w:rsidR="00B7673C" w:rsidRPr="00F34345" w:rsidRDefault="00B7673C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 w:rsidRPr="00F34345">
        <w:t>ГЭС-1</w:t>
      </w:r>
      <w:r w:rsidR="00E676B8" w:rsidRPr="00F34345">
        <w:t xml:space="preserve">   </w:t>
      </w:r>
      <w:r w:rsidRPr="00F34345">
        <w:t>- филиал ПАО «Мосэнерго»: г. Москва, ул. Садовническая, д.11;</w:t>
      </w:r>
    </w:p>
    <w:p w:rsidR="00B7673C" w:rsidRPr="00F34345" w:rsidRDefault="00B7673C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 w:rsidRPr="00F34345">
        <w:t>ГРЭС-3 -</w:t>
      </w:r>
      <w:r w:rsidR="00BD6F01" w:rsidRPr="00F34345">
        <w:t xml:space="preserve"> филиал ПАО «Мосэнерго»: Московская область, </w:t>
      </w:r>
      <w:proofErr w:type="spellStart"/>
      <w:r w:rsidR="00BD6F01" w:rsidRPr="00F34345">
        <w:t>г</w:t>
      </w:r>
      <w:proofErr w:type="gramStart"/>
      <w:r w:rsidR="00BD6F01" w:rsidRPr="00F34345">
        <w:t>.Э</w:t>
      </w:r>
      <w:proofErr w:type="gramEnd"/>
      <w:r w:rsidR="00BD6F01" w:rsidRPr="00F34345">
        <w:t>лектрогорск</w:t>
      </w:r>
      <w:proofErr w:type="spellEnd"/>
      <w:r w:rsidR="00BD6F01" w:rsidRPr="00F34345">
        <w:t>;</w:t>
      </w:r>
    </w:p>
    <w:p w:rsidR="00B7673C" w:rsidRPr="00F34345" w:rsidRDefault="00B7673C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 w:rsidRPr="00F34345">
        <w:t xml:space="preserve">ТЭЦ-8 </w:t>
      </w:r>
      <w:r w:rsidR="00E676B8" w:rsidRPr="00F34345">
        <w:t xml:space="preserve">  </w:t>
      </w:r>
      <w:r w:rsidRPr="00F34345">
        <w:t>- филиал ПАО «Мосэнерго»</w:t>
      </w:r>
      <w:proofErr w:type="gramStart"/>
      <w:r w:rsidRPr="00F34345">
        <w:t>:</w:t>
      </w:r>
      <w:proofErr w:type="spellStart"/>
      <w:r w:rsidRPr="00F34345">
        <w:t>г</w:t>
      </w:r>
      <w:proofErr w:type="gramEnd"/>
      <w:r w:rsidRPr="00F34345">
        <w:t>,Москва</w:t>
      </w:r>
      <w:proofErr w:type="spellEnd"/>
      <w:r w:rsidRPr="00F34345">
        <w:t xml:space="preserve">,  </w:t>
      </w:r>
      <w:proofErr w:type="spellStart"/>
      <w:r w:rsidRPr="00F34345">
        <w:t>Остаповский</w:t>
      </w:r>
      <w:proofErr w:type="spellEnd"/>
      <w:r w:rsidRPr="00F34345">
        <w:t xml:space="preserve"> </w:t>
      </w:r>
      <w:proofErr w:type="spellStart"/>
      <w:r w:rsidRPr="00F34345">
        <w:t>пр</w:t>
      </w:r>
      <w:proofErr w:type="spellEnd"/>
      <w:r w:rsidRPr="00F34345">
        <w:t>-д., д.1;</w:t>
      </w:r>
    </w:p>
    <w:p w:rsidR="00B7673C" w:rsidRPr="00F34345" w:rsidRDefault="00B7673C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 w:rsidRPr="00F34345">
        <w:t>ТЭЦ-9</w:t>
      </w:r>
      <w:r w:rsidR="00E676B8" w:rsidRPr="00F34345">
        <w:t xml:space="preserve"> </w:t>
      </w:r>
      <w:r w:rsidRPr="00F34345">
        <w:t xml:space="preserve"> - филиал ПАО «Мосэнерго»</w:t>
      </w:r>
      <w:proofErr w:type="gramStart"/>
      <w:r w:rsidRPr="00F34345">
        <w:t>:</w:t>
      </w:r>
      <w:proofErr w:type="spellStart"/>
      <w:r w:rsidRPr="00F34345">
        <w:t>г</w:t>
      </w:r>
      <w:proofErr w:type="gramEnd"/>
      <w:r w:rsidRPr="00F34345">
        <w:t>,Москва</w:t>
      </w:r>
      <w:proofErr w:type="spellEnd"/>
      <w:r w:rsidRPr="00F34345">
        <w:t>,  ул. Автозаводская., д.12 корп.1;</w:t>
      </w:r>
    </w:p>
    <w:p w:rsidR="00B7673C" w:rsidRPr="00F34345" w:rsidRDefault="00B7673C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 w:rsidRPr="00F34345">
        <w:t>ТЭЦ-11 – филиал ПАО «Мосэнерго»</w:t>
      </w:r>
      <w:proofErr w:type="gramStart"/>
      <w:r w:rsidRPr="00F34345">
        <w:t>:</w:t>
      </w:r>
      <w:proofErr w:type="spellStart"/>
      <w:r w:rsidRPr="00F34345">
        <w:t>г</w:t>
      </w:r>
      <w:proofErr w:type="gramEnd"/>
      <w:r w:rsidRPr="00F34345">
        <w:t>,Москва</w:t>
      </w:r>
      <w:proofErr w:type="spellEnd"/>
      <w:r w:rsidRPr="00F34345">
        <w:t>,  шоссе Энтузиастов, д.32;</w:t>
      </w:r>
      <w:r w:rsidR="00566D76" w:rsidRPr="00F34345">
        <w:t xml:space="preserve">   </w:t>
      </w:r>
    </w:p>
    <w:p w:rsidR="005B7D4C" w:rsidRPr="00F34345" w:rsidRDefault="007E2AF9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>
        <w:t>ТЭЦ-12 – филиал П</w:t>
      </w:r>
      <w:r w:rsidR="005B7D4C" w:rsidRPr="00F34345">
        <w:t xml:space="preserve">АО «Мосэнерго», г. Москва, </w:t>
      </w:r>
      <w:proofErr w:type="spellStart"/>
      <w:r w:rsidR="005B7D4C" w:rsidRPr="00F34345">
        <w:t>Бережковская</w:t>
      </w:r>
      <w:proofErr w:type="spellEnd"/>
      <w:r w:rsidR="005B7D4C" w:rsidRPr="00F34345">
        <w:t xml:space="preserve"> наб., д.16</w:t>
      </w:r>
    </w:p>
    <w:p w:rsidR="005B7D4C" w:rsidRPr="00F34345" w:rsidRDefault="007E2AF9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>
        <w:t>ТЭЦ-16 – филиал П</w:t>
      </w:r>
      <w:r w:rsidR="005B7D4C" w:rsidRPr="00F34345">
        <w:t xml:space="preserve">АО «Мосэнерго», г. Москва, 3-я </w:t>
      </w:r>
      <w:proofErr w:type="spellStart"/>
      <w:r w:rsidR="005B7D4C" w:rsidRPr="00F34345">
        <w:t>Хорошевская</w:t>
      </w:r>
      <w:proofErr w:type="spellEnd"/>
      <w:r w:rsidR="005B7D4C" w:rsidRPr="00F34345">
        <w:t xml:space="preserve"> ул., д. 14,</w:t>
      </w:r>
    </w:p>
    <w:p w:rsidR="00865064" w:rsidRPr="00F34345" w:rsidRDefault="007E2AF9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>
        <w:t>ТЭЦ-17 -  филиал П</w:t>
      </w:r>
      <w:r w:rsidR="00865064" w:rsidRPr="00F34345">
        <w:t xml:space="preserve">АО «Мосэнерго»: Московская область, </w:t>
      </w:r>
      <w:proofErr w:type="spellStart"/>
      <w:r w:rsidR="00865064" w:rsidRPr="00F34345">
        <w:t>г</w:t>
      </w:r>
      <w:proofErr w:type="gramStart"/>
      <w:r w:rsidR="00865064" w:rsidRPr="00F34345">
        <w:t>.С</w:t>
      </w:r>
      <w:proofErr w:type="gramEnd"/>
      <w:r w:rsidR="00865064" w:rsidRPr="00F34345">
        <w:t>тупино</w:t>
      </w:r>
      <w:proofErr w:type="spellEnd"/>
      <w:r w:rsidR="00865064" w:rsidRPr="00F34345">
        <w:t xml:space="preserve"> </w:t>
      </w:r>
      <w:proofErr w:type="spellStart"/>
      <w:r w:rsidR="00865064" w:rsidRPr="00F34345">
        <w:t>ул.Фрунзе</w:t>
      </w:r>
      <w:proofErr w:type="spellEnd"/>
      <w:r w:rsidR="00865064" w:rsidRPr="00F34345">
        <w:t>, д.19;</w:t>
      </w:r>
    </w:p>
    <w:p w:rsidR="003A17D4" w:rsidRPr="00F34345" w:rsidRDefault="007E2AF9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>
        <w:t>ТЭЦ-20 - филиал П</w:t>
      </w:r>
      <w:r w:rsidR="003A17D4" w:rsidRPr="00F34345">
        <w:t>АО «Мосэнерго»: г. Москва, ул. Вавилова, д. 13;</w:t>
      </w:r>
    </w:p>
    <w:p w:rsidR="003A17D4" w:rsidRPr="00F34345" w:rsidRDefault="007E2AF9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>
        <w:t>ТЭЦ-21 - филиал П</w:t>
      </w:r>
      <w:r w:rsidR="003A17D4" w:rsidRPr="00F34345">
        <w:t>АО «Мосэнерго»: г. Москва, САО, ул. Ижорская д. 9;</w:t>
      </w:r>
    </w:p>
    <w:p w:rsidR="003A17D4" w:rsidRPr="00F34345" w:rsidRDefault="007E2AF9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>
        <w:t>ТЭЦ-22 - филиал П</w:t>
      </w:r>
      <w:r w:rsidR="003A17D4" w:rsidRPr="00F34345">
        <w:t xml:space="preserve">АО «Мосэнерго»: Московская область, </w:t>
      </w:r>
      <w:proofErr w:type="spellStart"/>
      <w:r w:rsidR="003A17D4" w:rsidRPr="00F34345">
        <w:t>г</w:t>
      </w:r>
      <w:proofErr w:type="gramStart"/>
      <w:r w:rsidR="003A17D4" w:rsidRPr="00F34345">
        <w:t>.Д</w:t>
      </w:r>
      <w:proofErr w:type="gramEnd"/>
      <w:r w:rsidR="003A17D4" w:rsidRPr="00F34345">
        <w:t>зержинский</w:t>
      </w:r>
      <w:proofErr w:type="spellEnd"/>
      <w:r w:rsidR="003A17D4" w:rsidRPr="00F34345">
        <w:t xml:space="preserve">, </w:t>
      </w:r>
      <w:proofErr w:type="spellStart"/>
      <w:r w:rsidR="003A17D4" w:rsidRPr="00F34345">
        <w:t>ул.Энергетиков</w:t>
      </w:r>
      <w:proofErr w:type="spellEnd"/>
      <w:r w:rsidR="003A17D4" w:rsidRPr="00F34345">
        <w:t>, д.5;</w:t>
      </w:r>
    </w:p>
    <w:p w:rsidR="003A17D4" w:rsidRPr="00F34345" w:rsidRDefault="007E2AF9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>
        <w:t>ТЭЦ -23  - филиал П</w:t>
      </w:r>
      <w:r w:rsidR="003A17D4" w:rsidRPr="00F34345">
        <w:t>АО «Мосэнерго»: г. Москва, ул. Монтажная, д.  1/4;</w:t>
      </w:r>
    </w:p>
    <w:p w:rsidR="003A17D4" w:rsidRPr="00F34345" w:rsidRDefault="007E2AF9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>
        <w:t>ТЭЦ-25 - филиал П</w:t>
      </w:r>
      <w:r w:rsidR="003A17D4" w:rsidRPr="00F34345">
        <w:t>АО «Мосэнерго»: г. Москва, ул. Генерала Дорохова, д. 16;</w:t>
      </w:r>
    </w:p>
    <w:p w:rsidR="003A17D4" w:rsidRPr="00F34345" w:rsidRDefault="007E2AF9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>
        <w:t>ТЭЦ-26-  филиал П</w:t>
      </w:r>
      <w:r w:rsidR="003A17D4" w:rsidRPr="00F34345">
        <w:t xml:space="preserve">АО «Мосэнерго»: г. Москва, </w:t>
      </w:r>
      <w:proofErr w:type="spellStart"/>
      <w:r w:rsidR="003A17D4" w:rsidRPr="00F34345">
        <w:t>Востряковский</w:t>
      </w:r>
      <w:proofErr w:type="spellEnd"/>
      <w:r w:rsidR="003A17D4" w:rsidRPr="00F34345">
        <w:t xml:space="preserve"> проезд, д.10;</w:t>
      </w:r>
    </w:p>
    <w:p w:rsidR="003A17D4" w:rsidRPr="00F34345" w:rsidRDefault="003A17D4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 w:rsidRPr="00F34345">
        <w:t>ТЭЦ-27</w:t>
      </w:r>
      <w:r w:rsidR="007E2AF9">
        <w:t xml:space="preserve"> - филиал П</w:t>
      </w:r>
      <w:r w:rsidRPr="00F34345">
        <w:t xml:space="preserve">АО «Мосэнерго»: Московская область, </w:t>
      </w:r>
      <w:proofErr w:type="spellStart"/>
      <w:r w:rsidRPr="00F34345">
        <w:t>Мытищинский</w:t>
      </w:r>
      <w:proofErr w:type="spellEnd"/>
      <w:r w:rsidRPr="00F34345">
        <w:t xml:space="preserve"> район п/о </w:t>
      </w:r>
      <w:proofErr w:type="spellStart"/>
      <w:r w:rsidRPr="00F34345">
        <w:t>Челобитьево</w:t>
      </w:r>
      <w:proofErr w:type="spellEnd"/>
      <w:r w:rsidRPr="00F34345">
        <w:t>;</w:t>
      </w:r>
    </w:p>
    <w:p w:rsidR="00D92BE3" w:rsidRDefault="00B7673C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 w:rsidRPr="00F34345">
        <w:t xml:space="preserve">КТС – 11А: </w:t>
      </w:r>
      <w:proofErr w:type="spellStart"/>
      <w:r w:rsidRPr="00F34345">
        <w:t>г</w:t>
      </w:r>
      <w:proofErr w:type="gramStart"/>
      <w:r w:rsidRPr="00F34345">
        <w:t>.М</w:t>
      </w:r>
      <w:proofErr w:type="gramEnd"/>
      <w:r w:rsidRPr="00F34345">
        <w:t>осква</w:t>
      </w:r>
      <w:proofErr w:type="spellEnd"/>
      <w:r w:rsidRPr="00F34345">
        <w:t xml:space="preserve">, </w:t>
      </w:r>
      <w:proofErr w:type="spellStart"/>
      <w:r w:rsidRPr="00F34345">
        <w:t>ул.Заречная</w:t>
      </w:r>
      <w:proofErr w:type="spellEnd"/>
      <w:r w:rsidRPr="00F34345">
        <w:t>, д.4.стр.1</w:t>
      </w:r>
      <w:r w:rsidR="008F5F47" w:rsidRPr="00F34345">
        <w:t xml:space="preserve"> (ТЭЦ-16)</w:t>
      </w:r>
      <w:r w:rsidR="004612ED">
        <w:t>;</w:t>
      </w:r>
    </w:p>
    <w:p w:rsidR="004612ED" w:rsidRPr="00F34345" w:rsidRDefault="004612ED" w:rsidP="004612ED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>
        <w:t xml:space="preserve">РТС «Волхонка </w:t>
      </w:r>
      <w:proofErr w:type="spellStart"/>
      <w:r>
        <w:t>ЗиЛ</w:t>
      </w:r>
      <w:proofErr w:type="spellEnd"/>
      <w:r w:rsidRPr="00F34345">
        <w:t>»: г. Москва, ул. Азовская, д. 28 (ТЭЦ-20);</w:t>
      </w:r>
    </w:p>
    <w:p w:rsidR="004612ED" w:rsidRPr="00F34345" w:rsidRDefault="004612ED" w:rsidP="004612ED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 w:rsidRPr="00F34345">
        <w:t xml:space="preserve">КТС – 54: </w:t>
      </w:r>
      <w:proofErr w:type="spellStart"/>
      <w:r w:rsidRPr="00F34345">
        <w:t>г</w:t>
      </w:r>
      <w:proofErr w:type="gramStart"/>
      <w:r w:rsidRPr="00F34345">
        <w:t>.М</w:t>
      </w:r>
      <w:proofErr w:type="gramEnd"/>
      <w:r w:rsidRPr="00F34345">
        <w:t>оск</w:t>
      </w:r>
      <w:r>
        <w:t>ва</w:t>
      </w:r>
      <w:proofErr w:type="spellEnd"/>
      <w:r>
        <w:t xml:space="preserve">, </w:t>
      </w:r>
      <w:proofErr w:type="spellStart"/>
      <w:r>
        <w:t>ул.Фруктовая</w:t>
      </w:r>
      <w:proofErr w:type="spellEnd"/>
      <w:r>
        <w:t>, д.22 (ТЭЦ-20);</w:t>
      </w:r>
    </w:p>
    <w:p w:rsidR="00B7673C" w:rsidRPr="00F34345" w:rsidRDefault="00B7673C" w:rsidP="00F34345">
      <w:pPr>
        <w:pStyle w:val="a9"/>
        <w:numPr>
          <w:ilvl w:val="0"/>
          <w:numId w:val="10"/>
        </w:numPr>
        <w:tabs>
          <w:tab w:val="left" w:pos="426"/>
          <w:tab w:val="left" w:pos="567"/>
        </w:tabs>
        <w:jc w:val="both"/>
      </w:pPr>
      <w:r w:rsidRPr="00F34345">
        <w:t xml:space="preserve">РТС «Южное Бутово»: </w:t>
      </w:r>
      <w:proofErr w:type="spellStart"/>
      <w:r w:rsidRPr="00F34345">
        <w:t>г</w:t>
      </w:r>
      <w:proofErr w:type="gramStart"/>
      <w:r w:rsidR="00DF35F7">
        <w:t>.М</w:t>
      </w:r>
      <w:proofErr w:type="gramEnd"/>
      <w:r w:rsidR="00DF35F7">
        <w:t>осква</w:t>
      </w:r>
      <w:proofErr w:type="spellEnd"/>
      <w:r w:rsidR="00DF35F7">
        <w:t>, ул. Поляны</w:t>
      </w:r>
      <w:r w:rsidR="008F5F47" w:rsidRPr="00F34345">
        <w:t>, д.</w:t>
      </w:r>
      <w:r w:rsidR="00DF35F7">
        <w:t xml:space="preserve"> 75</w:t>
      </w:r>
      <w:r w:rsidR="008F5F47" w:rsidRPr="00F34345">
        <w:t xml:space="preserve"> (ТЭЦ-26)</w:t>
      </w:r>
      <w:r w:rsidR="004612ED">
        <w:t>.</w:t>
      </w:r>
    </w:p>
    <w:p w:rsidR="00A841F4" w:rsidRPr="00F34345" w:rsidRDefault="00A841F4" w:rsidP="00F34345">
      <w:pPr>
        <w:tabs>
          <w:tab w:val="left" w:pos="1080"/>
        </w:tabs>
        <w:jc w:val="both"/>
      </w:pPr>
    </w:p>
    <w:p w:rsidR="004C299A" w:rsidRPr="00F34345" w:rsidRDefault="004C299A" w:rsidP="00D94A41">
      <w:pPr>
        <w:pStyle w:val="a9"/>
        <w:numPr>
          <w:ilvl w:val="0"/>
          <w:numId w:val="11"/>
        </w:numPr>
        <w:ind w:left="0" w:firstLine="709"/>
        <w:jc w:val="both"/>
        <w:rPr>
          <w:b/>
        </w:rPr>
      </w:pPr>
      <w:r w:rsidRPr="00F34345">
        <w:rPr>
          <w:b/>
        </w:rPr>
        <w:t xml:space="preserve">Вид </w:t>
      </w:r>
      <w:r w:rsidR="00B151AB" w:rsidRPr="00F34345">
        <w:rPr>
          <w:b/>
        </w:rPr>
        <w:t xml:space="preserve">услуг </w:t>
      </w:r>
      <w:r w:rsidRPr="00F34345">
        <w:rPr>
          <w:b/>
        </w:rPr>
        <w:t xml:space="preserve"> и сроки выполнения.</w:t>
      </w:r>
    </w:p>
    <w:p w:rsidR="00B459CA" w:rsidRPr="00F34345" w:rsidRDefault="00B459CA" w:rsidP="00F34345">
      <w:pPr>
        <w:pStyle w:val="Style14"/>
        <w:widowControl/>
        <w:spacing w:line="240" w:lineRule="auto"/>
        <w:ind w:firstLine="709"/>
        <w:rPr>
          <w:rStyle w:val="FontStyle25"/>
        </w:rPr>
      </w:pPr>
      <w:r w:rsidRPr="00F34345">
        <w:rPr>
          <w:rStyle w:val="FontStyle11"/>
          <w:b w:val="0"/>
          <w:sz w:val="24"/>
          <w:szCs w:val="24"/>
        </w:rPr>
        <w:t xml:space="preserve">Определение технического состояния </w:t>
      </w:r>
      <w:r w:rsidR="008B5B1A">
        <w:rPr>
          <w:rStyle w:val="FontStyle11"/>
          <w:b w:val="0"/>
          <w:sz w:val="24"/>
          <w:szCs w:val="24"/>
        </w:rPr>
        <w:t xml:space="preserve">баков и </w:t>
      </w:r>
      <w:r w:rsidRPr="00F34345">
        <w:rPr>
          <w:rStyle w:val="FontStyle11"/>
          <w:b w:val="0"/>
          <w:sz w:val="24"/>
          <w:szCs w:val="24"/>
        </w:rPr>
        <w:t xml:space="preserve">резервуаров </w:t>
      </w:r>
      <w:r w:rsidRPr="00F34345">
        <w:rPr>
          <w:rStyle w:val="FontStyle25"/>
        </w:rPr>
        <w:t>с целью установления условий, сроков и параметров дальнейшей эксплуатации.</w:t>
      </w:r>
    </w:p>
    <w:p w:rsidR="00B459CA" w:rsidRPr="00F34345" w:rsidRDefault="00B459CA" w:rsidP="008A00BF">
      <w:pPr>
        <w:pStyle w:val="Style7"/>
        <w:widowControl/>
        <w:spacing w:line="300" w:lineRule="exact"/>
        <w:ind w:firstLine="709"/>
        <w:jc w:val="both"/>
        <w:rPr>
          <w:rStyle w:val="FontStyle12"/>
          <w:sz w:val="24"/>
          <w:szCs w:val="24"/>
        </w:rPr>
      </w:pPr>
      <w:r w:rsidRPr="00F34345">
        <w:rPr>
          <w:rStyle w:val="FontStyle12"/>
          <w:sz w:val="24"/>
          <w:szCs w:val="24"/>
        </w:rPr>
        <w:lastRenderedPageBreak/>
        <w:t xml:space="preserve">Общий срок выполнения услуг по Техническому заданию: </w:t>
      </w:r>
      <w:r w:rsidR="00F34345">
        <w:rPr>
          <w:rStyle w:val="FontStyle12"/>
          <w:sz w:val="24"/>
          <w:szCs w:val="24"/>
        </w:rPr>
        <w:t xml:space="preserve"> </w:t>
      </w:r>
      <w:r w:rsidR="000A60D7">
        <w:rPr>
          <w:rStyle w:val="FontStyle12"/>
          <w:sz w:val="24"/>
          <w:szCs w:val="24"/>
        </w:rPr>
        <w:t>июл</w:t>
      </w:r>
      <w:r w:rsidR="00DB7FFC">
        <w:rPr>
          <w:rStyle w:val="FontStyle12"/>
          <w:sz w:val="24"/>
          <w:szCs w:val="24"/>
        </w:rPr>
        <w:t>ь</w:t>
      </w:r>
      <w:r w:rsidR="00F34345">
        <w:rPr>
          <w:rStyle w:val="FontStyle12"/>
          <w:sz w:val="24"/>
          <w:szCs w:val="24"/>
        </w:rPr>
        <w:t xml:space="preserve"> </w:t>
      </w:r>
      <w:r w:rsidR="00BE5E8F">
        <w:rPr>
          <w:rStyle w:val="FontStyle12"/>
          <w:sz w:val="24"/>
          <w:szCs w:val="24"/>
        </w:rPr>
        <w:t>–</w:t>
      </w:r>
      <w:r w:rsidR="00F34345">
        <w:rPr>
          <w:rStyle w:val="FontStyle12"/>
          <w:sz w:val="24"/>
          <w:szCs w:val="24"/>
        </w:rPr>
        <w:t xml:space="preserve"> ноябрь</w:t>
      </w:r>
      <w:r w:rsidR="00BE5E8F">
        <w:rPr>
          <w:rStyle w:val="FontStyle12"/>
          <w:sz w:val="24"/>
          <w:szCs w:val="24"/>
        </w:rPr>
        <w:t xml:space="preserve"> </w:t>
      </w:r>
      <w:r w:rsidRPr="00F34345">
        <w:rPr>
          <w:rStyle w:val="FontStyle12"/>
          <w:sz w:val="24"/>
          <w:szCs w:val="24"/>
        </w:rPr>
        <w:t>201</w:t>
      </w:r>
      <w:r w:rsidR="00DB496F" w:rsidRPr="00F34345">
        <w:rPr>
          <w:rStyle w:val="FontStyle12"/>
          <w:sz w:val="24"/>
          <w:szCs w:val="24"/>
        </w:rPr>
        <w:t>6</w:t>
      </w:r>
      <w:r w:rsidRPr="00F34345">
        <w:rPr>
          <w:rStyle w:val="FontStyle12"/>
          <w:sz w:val="24"/>
          <w:szCs w:val="24"/>
        </w:rPr>
        <w:t xml:space="preserve"> г.</w:t>
      </w:r>
    </w:p>
    <w:p w:rsidR="00B459CA" w:rsidRPr="00F34345" w:rsidRDefault="00B459CA" w:rsidP="008A00BF">
      <w:pPr>
        <w:spacing w:line="300" w:lineRule="exact"/>
        <w:ind w:firstLine="709"/>
        <w:jc w:val="both"/>
      </w:pPr>
      <w:r w:rsidRPr="00F34345">
        <w:t>Сроки выполнения отдельных услуг приведены в Приложении №</w:t>
      </w:r>
      <w:r w:rsidR="008B5B1A">
        <w:t> </w:t>
      </w:r>
      <w:r w:rsidR="006748EB" w:rsidRPr="00F34345">
        <w:t>3</w:t>
      </w:r>
      <w:r w:rsidRPr="00F34345">
        <w:t xml:space="preserve"> к Техническому заданию. </w:t>
      </w:r>
    </w:p>
    <w:p w:rsidR="00D92BE3" w:rsidRPr="00F34345" w:rsidRDefault="00D92BE3" w:rsidP="008A00BF">
      <w:pPr>
        <w:spacing w:line="300" w:lineRule="exact"/>
        <w:ind w:left="360"/>
        <w:jc w:val="both"/>
      </w:pPr>
    </w:p>
    <w:p w:rsidR="00F8616F" w:rsidRPr="00F34345" w:rsidRDefault="004C299A" w:rsidP="008A00BF">
      <w:pPr>
        <w:pStyle w:val="a9"/>
        <w:numPr>
          <w:ilvl w:val="0"/>
          <w:numId w:val="11"/>
        </w:numPr>
        <w:spacing w:line="300" w:lineRule="exact"/>
        <w:ind w:left="0" w:firstLine="709"/>
        <w:jc w:val="both"/>
        <w:rPr>
          <w:b/>
        </w:rPr>
      </w:pPr>
      <w:r w:rsidRPr="00F34345">
        <w:rPr>
          <w:b/>
        </w:rPr>
        <w:t>Наименование</w:t>
      </w:r>
      <w:r w:rsidR="00814132" w:rsidRPr="00F34345">
        <w:rPr>
          <w:b/>
        </w:rPr>
        <w:t xml:space="preserve"> </w:t>
      </w:r>
      <w:r w:rsidR="00B151AB" w:rsidRPr="00F34345">
        <w:rPr>
          <w:b/>
        </w:rPr>
        <w:t xml:space="preserve"> услуг</w:t>
      </w:r>
      <w:r w:rsidRPr="00F34345">
        <w:rPr>
          <w:b/>
        </w:rPr>
        <w:t xml:space="preserve"> и физические объемы.</w:t>
      </w:r>
    </w:p>
    <w:p w:rsidR="00F8616F" w:rsidRPr="00803A79" w:rsidRDefault="00F06994" w:rsidP="008A00BF">
      <w:pPr>
        <w:pStyle w:val="Style7"/>
        <w:widowControl/>
        <w:tabs>
          <w:tab w:val="left" w:pos="993"/>
        </w:tabs>
        <w:spacing w:line="30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803A79">
        <w:rPr>
          <w:rStyle w:val="FontStyle11"/>
          <w:b w:val="0"/>
          <w:sz w:val="24"/>
          <w:szCs w:val="24"/>
        </w:rPr>
        <w:t>Комплексное обследование баков</w:t>
      </w:r>
      <w:r w:rsidR="00BE5E8F" w:rsidRPr="00803A79">
        <w:rPr>
          <w:rStyle w:val="FontStyle11"/>
          <w:b w:val="0"/>
          <w:sz w:val="24"/>
          <w:szCs w:val="24"/>
        </w:rPr>
        <w:t xml:space="preserve"> и резервуаров.</w:t>
      </w:r>
      <w:r w:rsidR="00F60631" w:rsidRPr="00803A79">
        <w:rPr>
          <w:rStyle w:val="FontStyle11"/>
          <w:b w:val="0"/>
          <w:sz w:val="24"/>
          <w:szCs w:val="24"/>
        </w:rPr>
        <w:t xml:space="preserve"> </w:t>
      </w:r>
    </w:p>
    <w:p w:rsidR="00BE5E8F" w:rsidRPr="00BE5E8F" w:rsidRDefault="00BE5E8F" w:rsidP="008A00BF">
      <w:pPr>
        <w:pStyle w:val="Style7"/>
        <w:widowControl/>
        <w:tabs>
          <w:tab w:val="left" w:pos="993"/>
        </w:tabs>
        <w:spacing w:line="30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BE5E8F">
        <w:rPr>
          <w:rStyle w:val="FontStyle11"/>
          <w:b w:val="0"/>
          <w:sz w:val="24"/>
          <w:szCs w:val="24"/>
        </w:rPr>
        <w:t xml:space="preserve">Объем услуг, выполняемых Исполнителем, и начальная стоимость за 1 объект </w:t>
      </w:r>
      <w:proofErr w:type="gramStart"/>
      <w:r w:rsidRPr="00BE5E8F">
        <w:rPr>
          <w:rStyle w:val="FontStyle11"/>
          <w:b w:val="0"/>
          <w:sz w:val="24"/>
          <w:szCs w:val="24"/>
        </w:rPr>
        <w:t>приведены</w:t>
      </w:r>
      <w:proofErr w:type="gramEnd"/>
      <w:r w:rsidRPr="00BE5E8F">
        <w:rPr>
          <w:rStyle w:val="FontStyle11"/>
          <w:b w:val="0"/>
          <w:sz w:val="24"/>
          <w:szCs w:val="24"/>
        </w:rPr>
        <w:t xml:space="preserve"> в Приложении </w:t>
      </w:r>
      <w:r w:rsidR="008955D4">
        <w:rPr>
          <w:rStyle w:val="FontStyle11"/>
          <w:b w:val="0"/>
          <w:sz w:val="24"/>
          <w:szCs w:val="24"/>
        </w:rPr>
        <w:t>№</w:t>
      </w:r>
      <w:r w:rsidR="008B5B1A">
        <w:rPr>
          <w:rStyle w:val="FontStyle11"/>
          <w:b w:val="0"/>
          <w:sz w:val="24"/>
          <w:szCs w:val="24"/>
        </w:rPr>
        <w:t> </w:t>
      </w:r>
      <w:r w:rsidRPr="00BE5E8F">
        <w:rPr>
          <w:rStyle w:val="FontStyle11"/>
          <w:b w:val="0"/>
          <w:sz w:val="24"/>
          <w:szCs w:val="24"/>
        </w:rPr>
        <w:t>2 к Техническому заданию.</w:t>
      </w:r>
    </w:p>
    <w:p w:rsidR="00F8616F" w:rsidRPr="00F34345" w:rsidRDefault="00F8616F" w:rsidP="008A00BF">
      <w:pPr>
        <w:tabs>
          <w:tab w:val="left" w:pos="1080"/>
        </w:tabs>
        <w:spacing w:line="300" w:lineRule="exact"/>
        <w:ind w:left="720" w:hanging="11"/>
        <w:jc w:val="both"/>
        <w:rPr>
          <w:b/>
        </w:rPr>
      </w:pPr>
    </w:p>
    <w:p w:rsidR="006748EB" w:rsidRPr="006A226B" w:rsidRDefault="006748EB" w:rsidP="008A00BF">
      <w:pPr>
        <w:pStyle w:val="a9"/>
        <w:numPr>
          <w:ilvl w:val="0"/>
          <w:numId w:val="11"/>
        </w:numPr>
        <w:spacing w:line="300" w:lineRule="exact"/>
        <w:ind w:left="0" w:firstLine="709"/>
        <w:jc w:val="both"/>
        <w:rPr>
          <w:b/>
        </w:rPr>
      </w:pPr>
      <w:r w:rsidRPr="006A226B">
        <w:rPr>
          <w:b/>
          <w:bCs/>
        </w:rPr>
        <w:t>Т</w:t>
      </w:r>
      <w:r w:rsidR="00DF35F7">
        <w:rPr>
          <w:b/>
        </w:rPr>
        <w:t>ребования к Участнику</w:t>
      </w:r>
      <w:r w:rsidRPr="006A226B">
        <w:rPr>
          <w:b/>
        </w:rPr>
        <w:t>.</w:t>
      </w:r>
    </w:p>
    <w:p w:rsidR="008B5B1A" w:rsidRDefault="008B5B1A" w:rsidP="008A00BF">
      <w:pPr>
        <w:pStyle w:val="Style7"/>
        <w:widowControl/>
        <w:tabs>
          <w:tab w:val="left" w:pos="993"/>
        </w:tabs>
        <w:spacing w:line="30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8B5B1A">
        <w:rPr>
          <w:rStyle w:val="FontStyle11"/>
          <w:b w:val="0"/>
          <w:sz w:val="24"/>
          <w:szCs w:val="24"/>
        </w:rPr>
        <w:t>Участник должен принадлежать к субъектам малого и среднего предпринимательства.</w:t>
      </w:r>
    </w:p>
    <w:p w:rsidR="00DF35F7" w:rsidRDefault="00DF35F7" w:rsidP="008A00BF">
      <w:pPr>
        <w:pStyle w:val="Style7"/>
        <w:widowControl/>
        <w:tabs>
          <w:tab w:val="left" w:pos="993"/>
        </w:tabs>
        <w:spacing w:line="300" w:lineRule="exact"/>
        <w:ind w:firstLine="709"/>
        <w:jc w:val="both"/>
        <w:rPr>
          <w:rStyle w:val="FontStyle11"/>
          <w:b w:val="0"/>
          <w:sz w:val="24"/>
          <w:szCs w:val="24"/>
        </w:rPr>
      </w:pPr>
      <w:r>
        <w:rPr>
          <w:rStyle w:val="FontStyle11"/>
          <w:b w:val="0"/>
          <w:sz w:val="24"/>
          <w:szCs w:val="24"/>
        </w:rPr>
        <w:t>Для выполнения услуг Участник</w:t>
      </w:r>
      <w:r w:rsidR="006748EB" w:rsidRPr="00F34345">
        <w:rPr>
          <w:rStyle w:val="FontStyle11"/>
          <w:b w:val="0"/>
          <w:sz w:val="24"/>
          <w:szCs w:val="24"/>
        </w:rPr>
        <w:t xml:space="preserve"> обязан иметь в наличии и своевременно предоставить квалифицированный персона</w:t>
      </w:r>
      <w:r>
        <w:rPr>
          <w:rStyle w:val="FontStyle11"/>
          <w:b w:val="0"/>
          <w:sz w:val="24"/>
          <w:szCs w:val="24"/>
        </w:rPr>
        <w:t>л в объеме и сроки согласно Приложениям №  2 и 3</w:t>
      </w:r>
      <w:r w:rsidR="006748EB" w:rsidRPr="00F34345">
        <w:rPr>
          <w:rStyle w:val="FontStyle11"/>
          <w:b w:val="0"/>
          <w:sz w:val="24"/>
          <w:szCs w:val="24"/>
        </w:rPr>
        <w:t xml:space="preserve"> к Техническому заданию. </w:t>
      </w:r>
    </w:p>
    <w:p w:rsidR="006748EB" w:rsidRPr="00DF35F7" w:rsidRDefault="00DF35F7" w:rsidP="008A00BF">
      <w:pPr>
        <w:pStyle w:val="Style7"/>
        <w:widowControl/>
        <w:tabs>
          <w:tab w:val="left" w:pos="993"/>
        </w:tabs>
        <w:spacing w:line="300" w:lineRule="exact"/>
        <w:ind w:firstLine="709"/>
        <w:jc w:val="both"/>
        <w:rPr>
          <w:rStyle w:val="FontStyle11"/>
          <w:b w:val="0"/>
          <w:bCs w:val="0"/>
          <w:sz w:val="24"/>
          <w:szCs w:val="24"/>
        </w:rPr>
      </w:pPr>
      <w:r w:rsidRPr="00DF35F7">
        <w:rPr>
          <w:rStyle w:val="FontStyle11"/>
          <w:b w:val="0"/>
          <w:sz w:val="24"/>
          <w:szCs w:val="24"/>
        </w:rPr>
        <w:t>При привлечении для выполнения работ по Техническому заданию субподрядчиков, Участник должен предоставить соответствующую информацию в своей заявке с приложением материалов, подтверждающих добровольное согласие привлекаемого лица к участию в выполнении требований Технического задания.</w:t>
      </w:r>
      <w:r w:rsidR="006748EB" w:rsidRPr="00DF35F7">
        <w:rPr>
          <w:rStyle w:val="FontStyle11"/>
          <w:b w:val="0"/>
          <w:sz w:val="24"/>
          <w:szCs w:val="24"/>
        </w:rPr>
        <w:tab/>
      </w:r>
    </w:p>
    <w:p w:rsidR="006748EB" w:rsidRPr="00F34345" w:rsidRDefault="006748EB" w:rsidP="008A00BF">
      <w:pPr>
        <w:spacing w:line="300" w:lineRule="exact"/>
        <w:ind w:firstLine="709"/>
        <w:jc w:val="both"/>
      </w:pPr>
      <w:r w:rsidRPr="00F34345">
        <w:t>Участник</w:t>
      </w:r>
      <w:r w:rsidR="00AA21D9">
        <w:t xml:space="preserve"> дол</w:t>
      </w:r>
      <w:r w:rsidRPr="00F34345">
        <w:t xml:space="preserve">жен обладать положительным опытом работы по выполнению услуг, предусмотренных </w:t>
      </w:r>
      <w:r w:rsidRPr="00F34345">
        <w:rPr>
          <w:rStyle w:val="FontStyle11"/>
          <w:b w:val="0"/>
          <w:sz w:val="24"/>
          <w:szCs w:val="24"/>
        </w:rPr>
        <w:t>Техническим заданием,</w:t>
      </w:r>
      <w:r w:rsidR="00AA21D9">
        <w:rPr>
          <w:rStyle w:val="FontStyle11"/>
          <w:b w:val="0"/>
          <w:sz w:val="24"/>
          <w:szCs w:val="24"/>
        </w:rPr>
        <w:t xml:space="preserve"> по</w:t>
      </w:r>
      <w:r w:rsidR="00536EFA" w:rsidRPr="00536EFA">
        <w:rPr>
          <w:b/>
        </w:rPr>
        <w:t xml:space="preserve"> </w:t>
      </w:r>
      <w:r w:rsidR="00536EFA">
        <w:t>о</w:t>
      </w:r>
      <w:r w:rsidR="00536EFA" w:rsidRPr="00536EFA">
        <w:t>бследовани</w:t>
      </w:r>
      <w:r w:rsidR="00AA21D9">
        <w:t>ю</w:t>
      </w:r>
      <w:r w:rsidR="00536EFA" w:rsidRPr="00536EFA">
        <w:t xml:space="preserve"> баков и резервуаров</w:t>
      </w:r>
      <w:r w:rsidRPr="00F34345">
        <w:t>, за последние 3 (три) года, предшествующих дате окончания подачи заявок на участие в закупочной процедуре.</w:t>
      </w:r>
    </w:p>
    <w:p w:rsidR="006748EB" w:rsidRPr="00F34345" w:rsidRDefault="006748EB" w:rsidP="008A00BF">
      <w:pPr>
        <w:pStyle w:val="a9"/>
        <w:shd w:val="clear" w:color="auto" w:fill="FFFFFF"/>
        <w:spacing w:line="300" w:lineRule="exact"/>
        <w:ind w:left="0" w:firstLine="709"/>
        <w:jc w:val="both"/>
        <w:rPr>
          <w:strike/>
        </w:rPr>
      </w:pPr>
      <w:r w:rsidRPr="00F34345">
        <w:t xml:space="preserve">Фактами, подтверждающими наличие положительного опыта, являются благодарственные/рекомендательные письма заказчиков </w:t>
      </w:r>
      <w:r w:rsidRPr="00F34345">
        <w:rPr>
          <w:rStyle w:val="FontStyle25"/>
        </w:rPr>
        <w:t>с положительными отзывами о качестве предоставленных услуг</w:t>
      </w:r>
      <w:r w:rsidRPr="00F34345">
        <w:t xml:space="preserve"> </w:t>
      </w:r>
      <w:r w:rsidR="008A00BF">
        <w:t>по обследованию баков и резервуаров</w:t>
      </w:r>
      <w:r w:rsidRPr="00F34345">
        <w:t>, приложенные к</w:t>
      </w:r>
      <w:r w:rsidR="00BE5E8F">
        <w:t xml:space="preserve"> заявке</w:t>
      </w:r>
      <w:r w:rsidR="008A00BF">
        <w:t>.</w:t>
      </w:r>
    </w:p>
    <w:p w:rsidR="00CE3C3F" w:rsidRPr="00F34345" w:rsidRDefault="008A00BF" w:rsidP="008A00BF">
      <w:pPr>
        <w:spacing w:line="300" w:lineRule="exact"/>
        <w:ind w:firstLine="709"/>
        <w:jc w:val="both"/>
      </w:pPr>
      <w:r>
        <w:t>Участник</w:t>
      </w:r>
      <w:r w:rsidR="00B459CA" w:rsidRPr="00F34345">
        <w:t xml:space="preserve"> должен иметь и предоставить Заказчику надлежащим образом заверенные копии лицензий на осуществление видов деятельности, предусмотренных Техническим заданием</w:t>
      </w:r>
      <w:r w:rsidR="00CE3C3F" w:rsidRPr="00F34345">
        <w:t xml:space="preserve"> </w:t>
      </w:r>
      <w:r w:rsidR="00CE3C3F" w:rsidRPr="00803A79">
        <w:t>(согласно РД 34.212.526-95 п.6.2.15 «</w:t>
      </w:r>
      <w:proofErr w:type="gramStart"/>
      <w:r w:rsidR="00CE3C3F" w:rsidRPr="00803A79">
        <w:t>Контроль</w:t>
      </w:r>
      <w:r w:rsidR="00CE3C3F" w:rsidRPr="00F34345">
        <w:t xml:space="preserve"> за</w:t>
      </w:r>
      <w:proofErr w:type="gramEnd"/>
      <w:r w:rsidR="00CE3C3F" w:rsidRPr="00F34345">
        <w:t xml:space="preserve"> качеством сварных соединений и основного металла должен осуществляться как неразрушающими, так и разрушающими методами контроля»):</w:t>
      </w:r>
    </w:p>
    <w:p w:rsidR="00B459CA" w:rsidRPr="00F34345" w:rsidRDefault="00B459CA" w:rsidP="008A00BF">
      <w:pPr>
        <w:pStyle w:val="a9"/>
        <w:shd w:val="clear" w:color="auto" w:fill="FFFFFF"/>
        <w:spacing w:line="300" w:lineRule="exact"/>
        <w:ind w:left="0" w:right="36" w:firstLine="709"/>
        <w:jc w:val="both"/>
      </w:pPr>
      <w:r w:rsidRPr="00F34345">
        <w:t>- лицензию Федеральной службы по экологическому, технологическому и атомному надзору на право проведения экспертизы промышленной безопасности технических устройств, применяемых на опасном производственном объекте.</w:t>
      </w:r>
    </w:p>
    <w:p w:rsidR="00B459CA" w:rsidRPr="00F34345" w:rsidRDefault="00B459CA" w:rsidP="008A00BF">
      <w:pPr>
        <w:spacing w:line="300" w:lineRule="exact"/>
        <w:ind w:firstLine="709"/>
        <w:jc w:val="both"/>
      </w:pPr>
      <w:r w:rsidRPr="00F34345">
        <w:t xml:space="preserve">- </w:t>
      </w:r>
      <w:r w:rsidRPr="00F34345">
        <w:rPr>
          <w:rStyle w:val="FontStyle25"/>
        </w:rPr>
        <w:t>аттестацию лаборатории</w:t>
      </w:r>
      <w:r w:rsidRPr="00F34345">
        <w:t xml:space="preserve"> неразрушающего контроля; </w:t>
      </w:r>
    </w:p>
    <w:p w:rsidR="00B459CA" w:rsidRPr="00F34345" w:rsidRDefault="006748EB" w:rsidP="008A00BF">
      <w:pPr>
        <w:spacing w:line="300" w:lineRule="exact"/>
        <w:ind w:firstLine="709"/>
        <w:jc w:val="both"/>
      </w:pPr>
      <w:r w:rsidRPr="00F34345">
        <w:t>Исполнитель</w:t>
      </w:r>
      <w:r w:rsidR="00B459CA" w:rsidRPr="00F34345">
        <w:t xml:space="preserve"> должен быть действующим членом саморегулируемой организации (по проектированию, изысканиям) и иметь свидетельство, выданное саморегулируемой организации о допуске к выполнению работ на особоопасных</w:t>
      </w:r>
      <w:bookmarkStart w:id="0" w:name="_GoBack"/>
      <w:bookmarkEnd w:id="0"/>
      <w:r w:rsidR="00B459CA" w:rsidRPr="00F34345">
        <w:t xml:space="preserve"> производственных объектах следующих видов:</w:t>
      </w:r>
    </w:p>
    <w:p w:rsidR="00B459CA" w:rsidRPr="00F34345" w:rsidRDefault="00743BBA" w:rsidP="008A00BF">
      <w:pPr>
        <w:spacing w:line="300" w:lineRule="exact"/>
        <w:ind w:firstLine="709"/>
        <w:jc w:val="both"/>
      </w:pPr>
      <w:r w:rsidRPr="00F34345">
        <w:t xml:space="preserve">- </w:t>
      </w:r>
      <w:r w:rsidR="00CB2370">
        <w:t xml:space="preserve">п.12 </w:t>
      </w:r>
      <w:r w:rsidR="00B459CA" w:rsidRPr="00F34345">
        <w:t xml:space="preserve">Работы по обследованию строительных </w:t>
      </w:r>
      <w:r w:rsidR="00556756" w:rsidRPr="00F34345">
        <w:t>конструкций зданий и сооружений</w:t>
      </w:r>
      <w:r w:rsidR="003A17D4" w:rsidRPr="00F34345">
        <w:t>.</w:t>
      </w:r>
      <w:r w:rsidR="00CE3C3F" w:rsidRPr="00F34345">
        <w:t xml:space="preserve"> </w:t>
      </w:r>
    </w:p>
    <w:p w:rsidR="00B459CA" w:rsidRPr="00F34345" w:rsidRDefault="00B459CA" w:rsidP="008A00BF">
      <w:pPr>
        <w:pStyle w:val="Style19"/>
        <w:widowControl/>
        <w:tabs>
          <w:tab w:val="left" w:pos="739"/>
        </w:tabs>
        <w:spacing w:line="30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F34345">
        <w:rPr>
          <w:rStyle w:val="FontStyle12"/>
          <w:sz w:val="24"/>
          <w:szCs w:val="24"/>
        </w:rPr>
        <w:t>В ходе выполнения работ в соответствии с Техническим заданием Заказчик</w:t>
      </w:r>
      <w:r w:rsidRPr="00F34345">
        <w:rPr>
          <w:rStyle w:val="FontStyle12"/>
          <w:b/>
          <w:sz w:val="24"/>
          <w:szCs w:val="24"/>
        </w:rPr>
        <w:t xml:space="preserve"> </w:t>
      </w:r>
      <w:r w:rsidRPr="00F34345">
        <w:rPr>
          <w:rStyle w:val="FontStyle11"/>
          <w:b w:val="0"/>
          <w:sz w:val="24"/>
          <w:szCs w:val="24"/>
        </w:rPr>
        <w:t xml:space="preserve">не предоставляет жилье персоналу </w:t>
      </w:r>
      <w:r w:rsidR="006748EB" w:rsidRPr="00F34345">
        <w:rPr>
          <w:rStyle w:val="FontStyle11"/>
          <w:b w:val="0"/>
          <w:sz w:val="24"/>
          <w:szCs w:val="24"/>
        </w:rPr>
        <w:t>Исполнителя</w:t>
      </w:r>
      <w:r w:rsidRPr="00F34345">
        <w:rPr>
          <w:rStyle w:val="FontStyle11"/>
          <w:b w:val="0"/>
          <w:sz w:val="24"/>
          <w:szCs w:val="24"/>
        </w:rPr>
        <w:t>, а также не оплачивает проезд до места работы и обратно, не оплачивает командировочные расходы.</w:t>
      </w:r>
    </w:p>
    <w:p w:rsidR="00CE3C3F" w:rsidRPr="00F34345" w:rsidRDefault="00CE3C3F" w:rsidP="00F34345">
      <w:pPr>
        <w:pStyle w:val="Style19"/>
        <w:widowControl/>
        <w:tabs>
          <w:tab w:val="left" w:pos="739"/>
        </w:tabs>
        <w:spacing w:line="240" w:lineRule="auto"/>
        <w:ind w:firstLine="426"/>
        <w:rPr>
          <w:rStyle w:val="FontStyle11"/>
          <w:b w:val="0"/>
          <w:sz w:val="24"/>
          <w:szCs w:val="24"/>
        </w:rPr>
      </w:pPr>
    </w:p>
    <w:p w:rsidR="00B459CA" w:rsidRPr="00D94A41" w:rsidRDefault="00B459CA" w:rsidP="00D94A41">
      <w:pPr>
        <w:pStyle w:val="a9"/>
        <w:numPr>
          <w:ilvl w:val="0"/>
          <w:numId w:val="11"/>
        </w:numPr>
        <w:ind w:left="0" w:firstLine="709"/>
        <w:jc w:val="both"/>
        <w:rPr>
          <w:b/>
        </w:rPr>
      </w:pPr>
      <w:r w:rsidRPr="00F34345">
        <w:rPr>
          <w:b/>
        </w:rPr>
        <w:t>Основные технические требования на выполняемые услуги.</w:t>
      </w:r>
    </w:p>
    <w:p w:rsidR="00B459CA" w:rsidRDefault="00B459CA" w:rsidP="008A00BF">
      <w:pPr>
        <w:pStyle w:val="a9"/>
        <w:numPr>
          <w:ilvl w:val="1"/>
          <w:numId w:val="11"/>
        </w:numPr>
        <w:ind w:left="0" w:firstLine="709"/>
        <w:jc w:val="both"/>
      </w:pPr>
      <w:r w:rsidRPr="00F34345">
        <w:t>Типовая инструкция по эксплуатации металлических резервуаров для хранения жидкого топлива и горячей воды. Строительные конструкции: РД 34.21.526-95. – М.: СПО ОРГРЭС, 1995.</w:t>
      </w:r>
    </w:p>
    <w:p w:rsidR="00B459CA" w:rsidRPr="00F34345" w:rsidRDefault="00B459CA" w:rsidP="00DE111F">
      <w:pPr>
        <w:spacing w:line="240" w:lineRule="exact"/>
        <w:ind w:firstLine="709"/>
        <w:jc w:val="both"/>
      </w:pPr>
      <w:r w:rsidRPr="00F34345">
        <w:lastRenderedPageBreak/>
        <w:t>7.2 Методика обследования железобетонных резервуаров для хранения жидкого топлива: РД 153-34.0-21.529-98. – М.:  СПО ОРГРЭС, 2000.</w:t>
      </w:r>
    </w:p>
    <w:p w:rsidR="00B459CA" w:rsidRPr="00F34345" w:rsidRDefault="00B459CA" w:rsidP="00DE111F">
      <w:pPr>
        <w:spacing w:line="240" w:lineRule="exact"/>
        <w:ind w:firstLine="709"/>
        <w:jc w:val="both"/>
      </w:pPr>
      <w:r w:rsidRPr="00F34345">
        <w:t>7.3 Циркуляр № Ц-02-95(Т) «О предотвращении разрушений баков-аккумуляторов горячей воды». – М.: СПО ОРГРЭС, 1995.</w:t>
      </w:r>
    </w:p>
    <w:p w:rsidR="00B459CA" w:rsidRPr="00F34345" w:rsidRDefault="00B459CA" w:rsidP="00DE111F">
      <w:pPr>
        <w:spacing w:line="240" w:lineRule="exact"/>
        <w:ind w:firstLine="709"/>
        <w:jc w:val="both"/>
      </w:pPr>
      <w:r w:rsidRPr="00F34345">
        <w:t>7.4 Циркуляр № Ц-01-97(Т) «О повышении надежности металлических баков запаса конденсата, химически очищенной и обессоленной воды, баков грязного и возвращаемого конденсата». – М.: СПО ОРГРЭС, 1997.</w:t>
      </w:r>
    </w:p>
    <w:p w:rsidR="00B459CA" w:rsidRPr="00F34345" w:rsidRDefault="00B459CA" w:rsidP="00DE111F">
      <w:pPr>
        <w:spacing w:line="240" w:lineRule="exact"/>
        <w:ind w:firstLine="709"/>
        <w:jc w:val="both"/>
      </w:pPr>
      <w:r w:rsidRPr="00F34345">
        <w:t>7.5  Методические указания по обследованию баков горячей воды. РД и СО от 17.01.97. №34.40.601-97.</w:t>
      </w:r>
    </w:p>
    <w:p w:rsidR="00B459CA" w:rsidRPr="00F34345" w:rsidRDefault="00B459CA" w:rsidP="00DE111F">
      <w:pPr>
        <w:spacing w:line="240" w:lineRule="exact"/>
        <w:ind w:firstLine="709"/>
        <w:jc w:val="both"/>
      </w:pPr>
      <w:r w:rsidRPr="00F34345">
        <w:t xml:space="preserve">Методические указания по диагностике строительных конструкций производственных зданий и сооружений </w:t>
      </w:r>
      <w:proofErr w:type="spellStart"/>
      <w:r w:rsidRPr="00F34345">
        <w:t>энергопредприятий</w:t>
      </w:r>
      <w:proofErr w:type="spellEnd"/>
      <w:r w:rsidRPr="00F34345">
        <w:t xml:space="preserve">: МУ 34-70-116-85. – М.: СПО </w:t>
      </w:r>
      <w:proofErr w:type="spellStart"/>
      <w:r w:rsidRPr="00F34345">
        <w:t>Союзтехэнерго</w:t>
      </w:r>
      <w:proofErr w:type="spellEnd"/>
      <w:r w:rsidRPr="00F34345">
        <w:t>, 1986.</w:t>
      </w:r>
    </w:p>
    <w:p w:rsidR="00B459CA" w:rsidRPr="00F34345" w:rsidRDefault="00B459CA" w:rsidP="00DE111F">
      <w:pPr>
        <w:spacing w:line="240" w:lineRule="exact"/>
        <w:ind w:firstLine="709"/>
        <w:jc w:val="both"/>
      </w:pPr>
      <w:r w:rsidRPr="00F34345">
        <w:t xml:space="preserve">7.2. Исполнителем должен быть составлен график обследования </w:t>
      </w:r>
      <w:r w:rsidR="003F3174" w:rsidRPr="00F34345">
        <w:t>резервуаров</w:t>
      </w:r>
      <w:r w:rsidRPr="00F34345">
        <w:t>, согласованный с ТЭЦ.</w:t>
      </w:r>
    </w:p>
    <w:p w:rsidR="00B459CA" w:rsidRPr="00F34345" w:rsidRDefault="00B459CA" w:rsidP="00DE111F">
      <w:pPr>
        <w:spacing w:line="240" w:lineRule="exact"/>
        <w:ind w:firstLine="709"/>
        <w:jc w:val="both"/>
      </w:pPr>
      <w:r w:rsidRPr="00F34345">
        <w:t>7.3. Исполнитель обеспечивает комплектацию оснастки, оборудования, инструмента и приборов для выполнения обследования и диагностики.</w:t>
      </w:r>
    </w:p>
    <w:p w:rsidR="00B459CA" w:rsidRPr="00F34345" w:rsidRDefault="00B459CA" w:rsidP="00DE111F">
      <w:pPr>
        <w:spacing w:line="240" w:lineRule="exact"/>
        <w:ind w:firstLine="709"/>
      </w:pPr>
      <w:r w:rsidRPr="00F34345">
        <w:t>7.4.  Работы выполняются на территории в зоне действующего оборудования.</w:t>
      </w:r>
    </w:p>
    <w:p w:rsidR="00B459CA" w:rsidRPr="00F34345" w:rsidRDefault="00B459CA" w:rsidP="00DE111F">
      <w:pPr>
        <w:pStyle w:val="a9"/>
        <w:shd w:val="clear" w:color="auto" w:fill="FFFFFF"/>
        <w:tabs>
          <w:tab w:val="left" w:pos="137"/>
        </w:tabs>
        <w:spacing w:line="240" w:lineRule="exact"/>
        <w:ind w:left="0" w:firstLine="709"/>
        <w:jc w:val="both"/>
      </w:pPr>
      <w:r w:rsidRPr="00F34345">
        <w:rPr>
          <w:rStyle w:val="FontStyle25"/>
        </w:rPr>
        <w:t xml:space="preserve">Ход работ по проведению обследования </w:t>
      </w:r>
      <w:r w:rsidR="003F3174" w:rsidRPr="00F34345">
        <w:t>резервуаров</w:t>
      </w:r>
      <w:r w:rsidRPr="00F34345">
        <w:rPr>
          <w:rStyle w:val="FontStyle25"/>
        </w:rPr>
        <w:t xml:space="preserve"> </w:t>
      </w:r>
      <w:r w:rsidRPr="00F34345">
        <w:t xml:space="preserve"> может контролироваться на любом этапе выполнения работ сотрудниками СТМО</w:t>
      </w:r>
      <w:r w:rsidR="002D207E">
        <w:t xml:space="preserve"> Генеральной дирекции </w:t>
      </w:r>
      <w:r w:rsidRPr="00F34345">
        <w:t xml:space="preserve"> и персоналом филиала</w:t>
      </w:r>
      <w:r w:rsidR="002D207E">
        <w:t xml:space="preserve"> ПАО «</w:t>
      </w:r>
      <w:r w:rsidRPr="00F34345">
        <w:rPr>
          <w:rStyle w:val="FontStyle25"/>
        </w:rPr>
        <w:t>Мосэнерго</w:t>
      </w:r>
      <w:r w:rsidR="002D207E">
        <w:t>».</w:t>
      </w:r>
    </w:p>
    <w:p w:rsidR="006748EB" w:rsidRDefault="006748EB" w:rsidP="00DE111F">
      <w:pPr>
        <w:shd w:val="clear" w:color="auto" w:fill="FFFFFF"/>
        <w:spacing w:line="240" w:lineRule="exact"/>
        <w:ind w:firstLine="709"/>
        <w:jc w:val="both"/>
        <w:rPr>
          <w:bCs/>
        </w:rPr>
      </w:pPr>
      <w:r w:rsidRPr="00F34345">
        <w:t xml:space="preserve">Подробные требования к Исполнителю </w:t>
      </w:r>
      <w:r w:rsidRPr="00F34345">
        <w:rPr>
          <w:bCs/>
        </w:rPr>
        <w:t xml:space="preserve">по охране труда, пожарной безопасности, промышленной безопасности и охране окружающей среды, изложены в Приложении </w:t>
      </w:r>
      <w:r w:rsidR="00803A79">
        <w:rPr>
          <w:bCs/>
        </w:rPr>
        <w:t xml:space="preserve">№ </w:t>
      </w:r>
      <w:r w:rsidRPr="00F34345">
        <w:rPr>
          <w:bCs/>
        </w:rPr>
        <w:t>4 к Техническому заданию.</w:t>
      </w:r>
    </w:p>
    <w:p w:rsidR="008A00BF" w:rsidRPr="008A00BF" w:rsidRDefault="008A00BF" w:rsidP="00DE111F">
      <w:pPr>
        <w:pStyle w:val="Style3"/>
        <w:widowControl/>
        <w:tabs>
          <w:tab w:val="left" w:pos="1276"/>
          <w:tab w:val="left" w:pos="1843"/>
        </w:tabs>
        <w:spacing w:line="240" w:lineRule="exact"/>
        <w:ind w:firstLine="709"/>
        <w:jc w:val="both"/>
        <w:rPr>
          <w:rStyle w:val="FontStyle11"/>
          <w:b w:val="0"/>
          <w:sz w:val="24"/>
          <w:szCs w:val="24"/>
        </w:rPr>
      </w:pPr>
      <w:r w:rsidRPr="008A00BF">
        <w:rPr>
          <w:rStyle w:val="FontStyle12"/>
          <w:rFonts w:eastAsiaTheme="majorEastAsia"/>
          <w:sz w:val="24"/>
          <w:szCs w:val="24"/>
        </w:rPr>
        <w:t xml:space="preserve">В ходе выполнения работ в соответствии с Техническим заданием Заказчик </w:t>
      </w:r>
      <w:r w:rsidRPr="008A00BF">
        <w:rPr>
          <w:rStyle w:val="FontStyle11"/>
          <w:b w:val="0"/>
          <w:sz w:val="24"/>
          <w:szCs w:val="24"/>
        </w:rPr>
        <w:t>не предоставляет жилье персоналу Исполнителя, а также не оплачивает проезд до места работы и обратно, не оплачивает командировочные расходы.</w:t>
      </w:r>
    </w:p>
    <w:p w:rsidR="008A00BF" w:rsidRPr="008A00BF" w:rsidRDefault="008A00BF" w:rsidP="00DE111F">
      <w:pPr>
        <w:pStyle w:val="Style19"/>
        <w:widowControl/>
        <w:tabs>
          <w:tab w:val="left" w:pos="739"/>
        </w:tabs>
        <w:spacing w:line="240" w:lineRule="exact"/>
        <w:ind w:firstLine="567"/>
        <w:jc w:val="both"/>
      </w:pPr>
      <w:r w:rsidRPr="008A00BF">
        <w:t>Все виды работ выполняются с применением инструмента и приспособлений Исполнителя.</w:t>
      </w:r>
    </w:p>
    <w:p w:rsidR="008A00BF" w:rsidRPr="00F34345" w:rsidRDefault="008A00BF" w:rsidP="00DE111F">
      <w:pPr>
        <w:shd w:val="clear" w:color="auto" w:fill="FFFFFF"/>
        <w:spacing w:line="260" w:lineRule="exact"/>
        <w:ind w:firstLine="709"/>
        <w:jc w:val="both"/>
      </w:pPr>
    </w:p>
    <w:p w:rsidR="00B459CA" w:rsidRPr="00803A79" w:rsidRDefault="00B459CA" w:rsidP="00DE111F">
      <w:pPr>
        <w:pStyle w:val="a9"/>
        <w:numPr>
          <w:ilvl w:val="0"/>
          <w:numId w:val="11"/>
        </w:numPr>
        <w:spacing w:line="260" w:lineRule="exact"/>
        <w:ind w:left="0" w:firstLine="709"/>
        <w:jc w:val="both"/>
        <w:rPr>
          <w:b/>
        </w:rPr>
      </w:pPr>
      <w:r w:rsidRPr="00803A79">
        <w:rPr>
          <w:b/>
          <w:bCs/>
        </w:rPr>
        <w:t>Требования к комплектации и квалификации персонала</w:t>
      </w:r>
    </w:p>
    <w:p w:rsidR="00B459CA" w:rsidRPr="00F34345" w:rsidRDefault="00B459CA" w:rsidP="00DE111F">
      <w:pPr>
        <w:shd w:val="clear" w:color="auto" w:fill="FFFFFF"/>
        <w:spacing w:line="260" w:lineRule="exact"/>
        <w:ind w:firstLine="709"/>
        <w:jc w:val="both"/>
      </w:pPr>
      <w:r w:rsidRPr="00F34345">
        <w:t>К выполнению услуг могут быть допущены лица, прошедшие профильное обучение и аттестацию и годные по состоянию здоровья, что должно быть подтверждено результатами медицинского освидетельствова</w:t>
      </w:r>
      <w:r w:rsidR="00D92BE3" w:rsidRPr="00F34345">
        <w:t>ния.</w:t>
      </w:r>
    </w:p>
    <w:p w:rsidR="00B459CA" w:rsidRPr="00F34345" w:rsidRDefault="006748EB" w:rsidP="00DE111F">
      <w:pPr>
        <w:spacing w:line="260" w:lineRule="exact"/>
        <w:ind w:firstLine="709"/>
        <w:jc w:val="both"/>
      </w:pPr>
      <w:r w:rsidRPr="00F34345">
        <w:t>Исполнитель</w:t>
      </w:r>
      <w:r w:rsidR="00B459CA" w:rsidRPr="00F34345">
        <w:t xml:space="preserve"> для организации и выполнения услуг обязан подтвердить в </w:t>
      </w:r>
      <w:r w:rsidR="00BE5E8F">
        <w:t xml:space="preserve">заявке </w:t>
      </w:r>
      <w:r w:rsidR="00B459CA" w:rsidRPr="00F34345">
        <w:t xml:space="preserve"> наличие количественного и качественного состава персонала, необходимого для выполнения объема работ в соответствии с Приложением №</w:t>
      </w:r>
      <w:r w:rsidR="008A00BF">
        <w:t xml:space="preserve"> </w:t>
      </w:r>
      <w:r w:rsidRPr="00F34345">
        <w:t>2</w:t>
      </w:r>
      <w:r w:rsidR="00B459CA" w:rsidRPr="00F34345">
        <w:t xml:space="preserve"> и графиками предоставления услуг Приложение №</w:t>
      </w:r>
      <w:r w:rsidR="008A00BF">
        <w:t xml:space="preserve"> </w:t>
      </w:r>
      <w:r w:rsidRPr="00F34345">
        <w:t>3</w:t>
      </w:r>
      <w:r w:rsidR="00B459CA" w:rsidRPr="00F34345">
        <w:t xml:space="preserve"> к Техническому заданию</w:t>
      </w:r>
      <w:r w:rsidR="00D92BE3" w:rsidRPr="00F34345">
        <w:t>.</w:t>
      </w:r>
    </w:p>
    <w:p w:rsidR="00B459CA" w:rsidRPr="00F34345" w:rsidRDefault="00B459CA" w:rsidP="00DE111F">
      <w:pPr>
        <w:pStyle w:val="a9"/>
        <w:spacing w:line="260" w:lineRule="exact"/>
        <w:ind w:left="0" w:firstLine="709"/>
        <w:jc w:val="both"/>
      </w:pPr>
      <w:proofErr w:type="gramStart"/>
      <w:r w:rsidRPr="00F34345">
        <w:t xml:space="preserve">В качестве подтверждения в </w:t>
      </w:r>
      <w:r w:rsidR="00BE5E8F">
        <w:t xml:space="preserve">заявке </w:t>
      </w:r>
      <w:r w:rsidRPr="00F34345">
        <w:t>предоставляются надлежащим образом заверенные</w:t>
      </w:r>
      <w:r w:rsidRPr="00F34345">
        <w:rPr>
          <w:b/>
        </w:rPr>
        <w:t xml:space="preserve"> </w:t>
      </w:r>
      <w:r w:rsidRPr="00F34345">
        <w:rPr>
          <w:rStyle w:val="FontStyle11"/>
          <w:b w:val="0"/>
          <w:sz w:val="24"/>
          <w:szCs w:val="24"/>
        </w:rPr>
        <w:t>копии удостоверений, и иных документов подтверждающих, что привлекаемый к выполнению услуг персонал, прошел необходимое обучение</w:t>
      </w:r>
      <w:r w:rsidR="00E166A1">
        <w:rPr>
          <w:rStyle w:val="FontStyle11"/>
          <w:b w:val="0"/>
          <w:sz w:val="24"/>
          <w:szCs w:val="24"/>
        </w:rPr>
        <w:t xml:space="preserve"> по</w:t>
      </w:r>
      <w:r w:rsidR="00E166A1" w:rsidRPr="00E166A1">
        <w:rPr>
          <w:rStyle w:val="FontStyle11"/>
          <w:b w:val="0"/>
          <w:sz w:val="24"/>
          <w:szCs w:val="24"/>
        </w:rPr>
        <w:t xml:space="preserve"> </w:t>
      </w:r>
      <w:r w:rsidR="00DE111F">
        <w:rPr>
          <w:rStyle w:val="FontStyle11"/>
          <w:b w:val="0"/>
          <w:sz w:val="24"/>
          <w:szCs w:val="24"/>
        </w:rPr>
        <w:t>ОТ</w:t>
      </w:r>
      <w:r w:rsidR="00E166A1">
        <w:rPr>
          <w:rStyle w:val="FontStyle11"/>
          <w:b w:val="0"/>
          <w:sz w:val="24"/>
          <w:szCs w:val="24"/>
        </w:rPr>
        <w:t xml:space="preserve"> и </w:t>
      </w:r>
      <w:r w:rsidR="00DE111F">
        <w:rPr>
          <w:rStyle w:val="FontStyle11"/>
          <w:b w:val="0"/>
          <w:sz w:val="24"/>
          <w:szCs w:val="24"/>
        </w:rPr>
        <w:t>ТБ</w:t>
      </w:r>
      <w:r w:rsidR="00E166A1">
        <w:rPr>
          <w:rStyle w:val="FontStyle11"/>
          <w:b w:val="0"/>
          <w:sz w:val="24"/>
          <w:szCs w:val="24"/>
        </w:rPr>
        <w:t xml:space="preserve"> </w:t>
      </w:r>
      <w:r w:rsidR="00DE111F">
        <w:rPr>
          <w:rStyle w:val="FontStyle11"/>
          <w:b w:val="0"/>
          <w:sz w:val="24"/>
          <w:szCs w:val="24"/>
        </w:rPr>
        <w:t>при выполнении работ на опасных производственных объектах</w:t>
      </w:r>
      <w:r w:rsidRPr="00F34345">
        <w:rPr>
          <w:rStyle w:val="FontStyle11"/>
          <w:b w:val="0"/>
          <w:sz w:val="24"/>
          <w:szCs w:val="24"/>
        </w:rPr>
        <w:t xml:space="preserve">, аттестацию и соответствует присвоенной </w:t>
      </w:r>
      <w:r w:rsidRPr="00F34345">
        <w:t>квалификации</w:t>
      </w:r>
      <w:r w:rsidR="00D92BE3" w:rsidRPr="00F34345">
        <w:t>.</w:t>
      </w:r>
      <w:proofErr w:type="gramEnd"/>
    </w:p>
    <w:p w:rsidR="00D92BE3" w:rsidRPr="00F34345" w:rsidRDefault="00D92BE3" w:rsidP="00DE111F">
      <w:pPr>
        <w:pStyle w:val="a9"/>
        <w:spacing w:line="260" w:lineRule="exact"/>
        <w:ind w:left="0" w:firstLine="708"/>
        <w:jc w:val="both"/>
      </w:pPr>
    </w:p>
    <w:p w:rsidR="00B459CA" w:rsidRPr="00D94A41" w:rsidRDefault="00B459CA" w:rsidP="00DE111F">
      <w:pPr>
        <w:pStyle w:val="a9"/>
        <w:numPr>
          <w:ilvl w:val="0"/>
          <w:numId w:val="11"/>
        </w:numPr>
        <w:spacing w:line="260" w:lineRule="exact"/>
        <w:ind w:left="0" w:firstLine="709"/>
        <w:jc w:val="both"/>
        <w:rPr>
          <w:b/>
        </w:rPr>
      </w:pPr>
      <w:r w:rsidRPr="00F34345">
        <w:rPr>
          <w:b/>
        </w:rPr>
        <w:t>Правила приемки выполненных работ.</w:t>
      </w:r>
    </w:p>
    <w:p w:rsidR="00B459CA" w:rsidRPr="00F34345" w:rsidRDefault="00B459CA" w:rsidP="00DE111F">
      <w:pPr>
        <w:shd w:val="clear" w:color="auto" w:fill="FFFFFF"/>
        <w:tabs>
          <w:tab w:val="left" w:pos="1246"/>
        </w:tabs>
        <w:spacing w:line="260" w:lineRule="exact"/>
        <w:ind w:right="-42" w:firstLine="709"/>
        <w:rPr>
          <w:bCs/>
        </w:rPr>
      </w:pPr>
      <w:r w:rsidRPr="00F34345">
        <w:rPr>
          <w:bCs/>
        </w:rPr>
        <w:t xml:space="preserve">Приемка  выполненных  работ должна соответствовать требованиям Правил организации технического обслуживания и ремонта оборудования, зданий и  сооружений электростанций и сетей СО 34.04.181-2003 </w:t>
      </w:r>
      <w:r w:rsidRPr="00F34345">
        <w:t>«Правила технической эксплуатации электрических станций и сетей Российской Федерации»;</w:t>
      </w:r>
    </w:p>
    <w:p w:rsidR="00B459CA" w:rsidRPr="00F34345" w:rsidRDefault="00B459CA" w:rsidP="00DE111F">
      <w:pPr>
        <w:spacing w:line="260" w:lineRule="exact"/>
        <w:ind w:firstLine="709"/>
        <w:jc w:val="both"/>
      </w:pPr>
      <w:r w:rsidRPr="00F34345">
        <w:t xml:space="preserve">По окончанию работ Исполнитель предоставляет акты выполненных работ, технический отчет в 3-х экземплярах и 1 экземпляр в электронном виде по обследованию </w:t>
      </w:r>
      <w:r w:rsidR="003F3174" w:rsidRPr="00F34345">
        <w:t xml:space="preserve">резервуаров </w:t>
      </w:r>
      <w:r w:rsidRPr="00F34345">
        <w:t>с оценкой состояния, с рекомендуемыми мероприятиями по усилению конструкций (при необходимости), устранению дефектов и повреждений, а также причин их появления.</w:t>
      </w:r>
    </w:p>
    <w:p w:rsidR="00D92BE3" w:rsidRPr="00F34345" w:rsidRDefault="00D92BE3" w:rsidP="00F34345">
      <w:pPr>
        <w:ind w:firstLine="709"/>
        <w:jc w:val="both"/>
        <w:rPr>
          <w:rStyle w:val="FontStyle25"/>
        </w:rPr>
      </w:pPr>
    </w:p>
    <w:p w:rsidR="00B459CA" w:rsidRPr="00F34345" w:rsidRDefault="00D94A41" w:rsidP="00D94A41">
      <w:pPr>
        <w:pStyle w:val="a9"/>
        <w:numPr>
          <w:ilvl w:val="0"/>
          <w:numId w:val="11"/>
        </w:numPr>
        <w:ind w:left="0" w:firstLine="709"/>
        <w:jc w:val="both"/>
        <w:rPr>
          <w:b/>
        </w:rPr>
      </w:pPr>
      <w:r>
        <w:rPr>
          <w:b/>
        </w:rPr>
        <w:t>Гарантии И</w:t>
      </w:r>
      <w:r w:rsidR="00B459CA" w:rsidRPr="00F34345">
        <w:rPr>
          <w:b/>
        </w:rPr>
        <w:t>сполнителя работ.</w:t>
      </w:r>
    </w:p>
    <w:p w:rsidR="001B38FC" w:rsidRPr="00F34345" w:rsidRDefault="00B459CA" w:rsidP="00803A79">
      <w:pPr>
        <w:shd w:val="clear" w:color="auto" w:fill="FFFFFF"/>
        <w:ind w:firstLine="709"/>
        <w:jc w:val="both"/>
      </w:pPr>
      <w:r w:rsidRPr="00F34345">
        <w:t>Исполнитель обязан выполнить работы в согласованные сроки в</w:t>
      </w:r>
      <w:r w:rsidR="006748EB" w:rsidRPr="00F34345">
        <w:t xml:space="preserve"> соответствии с графиком предоставления услуг</w:t>
      </w:r>
      <w:r w:rsidR="00803A79">
        <w:t xml:space="preserve"> (Приложение № 3) </w:t>
      </w:r>
      <w:r w:rsidR="001B38FC" w:rsidRPr="00F34345">
        <w:t>до следующего срока проведения обследования.</w:t>
      </w:r>
    </w:p>
    <w:p w:rsidR="00B459CA" w:rsidRPr="00F34345" w:rsidRDefault="00B459CA" w:rsidP="00803A79">
      <w:pPr>
        <w:shd w:val="clear" w:color="auto" w:fill="FFFFFF"/>
        <w:ind w:firstLine="709"/>
        <w:jc w:val="both"/>
      </w:pPr>
      <w:r w:rsidRPr="00F34345">
        <w:t>При необходимости, по окончании работ,  выполнить демонтаж применяемых приспособлений и уборку территории.</w:t>
      </w:r>
    </w:p>
    <w:p w:rsidR="001B38FC" w:rsidRPr="00F34345" w:rsidRDefault="001B38FC" w:rsidP="00F34345">
      <w:pPr>
        <w:jc w:val="both"/>
      </w:pPr>
    </w:p>
    <w:p w:rsidR="00B35FCB" w:rsidRPr="00E350E4" w:rsidRDefault="00B35FCB" w:rsidP="00803A79">
      <w:pPr>
        <w:pStyle w:val="a9"/>
        <w:numPr>
          <w:ilvl w:val="0"/>
          <w:numId w:val="11"/>
        </w:numPr>
        <w:ind w:left="0" w:firstLine="709"/>
        <w:jc w:val="both"/>
        <w:rPr>
          <w:b/>
        </w:rPr>
      </w:pPr>
      <w:r w:rsidRPr="00E350E4">
        <w:rPr>
          <w:b/>
        </w:rPr>
        <w:t>Начальная (максимальная) стоимость услуг.</w:t>
      </w:r>
    </w:p>
    <w:p w:rsidR="00B35FCB" w:rsidRPr="0055393D" w:rsidRDefault="00B35FCB" w:rsidP="00B35FCB">
      <w:pPr>
        <w:ind w:firstLine="709"/>
        <w:jc w:val="both"/>
        <w:rPr>
          <w:b/>
        </w:rPr>
      </w:pPr>
      <w:r w:rsidRPr="00E350E4">
        <w:t xml:space="preserve">Начальная (максимальная) стоимость услуг  составляет </w:t>
      </w:r>
      <w:r w:rsidRPr="001276BA">
        <w:rPr>
          <w:b/>
        </w:rPr>
        <w:t xml:space="preserve"> </w:t>
      </w:r>
      <w:r>
        <w:rPr>
          <w:b/>
        </w:rPr>
        <w:t>7 </w:t>
      </w:r>
      <w:r w:rsidR="004A0993">
        <w:rPr>
          <w:b/>
        </w:rPr>
        <w:t>280</w:t>
      </w:r>
      <w:r>
        <w:rPr>
          <w:b/>
        </w:rPr>
        <w:t xml:space="preserve">,00  тыс. </w:t>
      </w:r>
      <w:r w:rsidRPr="001276BA">
        <w:rPr>
          <w:b/>
        </w:rPr>
        <w:t>руб., без НДС.</w:t>
      </w:r>
    </w:p>
    <w:p w:rsidR="00B35FCB" w:rsidRPr="00F22604" w:rsidRDefault="00B35FCB" w:rsidP="00B35FCB">
      <w:pPr>
        <w:ind w:firstLine="709"/>
        <w:jc w:val="both"/>
      </w:pPr>
      <w:r w:rsidRPr="00B35FCB">
        <w:rPr>
          <w:bCs/>
        </w:rPr>
        <w:t>Начальная (максимальная)</w:t>
      </w:r>
      <w:r w:rsidRPr="00F22604">
        <w:t xml:space="preserve"> стоимость услуг включает в себя суммарную плановую стоимость единичных услуг (Приложение </w:t>
      </w:r>
      <w:r>
        <w:t xml:space="preserve">№ </w:t>
      </w:r>
      <w:r w:rsidRPr="00F22604">
        <w:t xml:space="preserve">2) в соответствии с «Реестром объектов предоставления услуг и начальной стоимости» из  Приложения </w:t>
      </w:r>
      <w:r>
        <w:t xml:space="preserve">№ </w:t>
      </w:r>
      <w:r w:rsidRPr="00F22604">
        <w:t>5.</w:t>
      </w:r>
    </w:p>
    <w:p w:rsidR="00B35FCB" w:rsidRPr="00E350E4" w:rsidRDefault="00B35FCB" w:rsidP="00B35FCB">
      <w:pPr>
        <w:jc w:val="both"/>
        <w:rPr>
          <w:b/>
        </w:rPr>
      </w:pPr>
    </w:p>
    <w:p w:rsidR="00B35FCB" w:rsidRPr="00E350E4" w:rsidRDefault="00B35FCB" w:rsidP="00803A79">
      <w:pPr>
        <w:pStyle w:val="a9"/>
        <w:numPr>
          <w:ilvl w:val="0"/>
          <w:numId w:val="11"/>
        </w:numPr>
        <w:ind w:left="0" w:firstLine="709"/>
        <w:jc w:val="both"/>
        <w:rPr>
          <w:b/>
        </w:rPr>
      </w:pPr>
      <w:r w:rsidRPr="00E350E4">
        <w:rPr>
          <w:b/>
        </w:rPr>
        <w:t>Список Приложений.</w:t>
      </w:r>
    </w:p>
    <w:p w:rsidR="00B35FCB" w:rsidRDefault="00B35FCB" w:rsidP="00B35FCB">
      <w:pPr>
        <w:jc w:val="both"/>
      </w:pPr>
      <w:r>
        <w:t>Приложение 1. Номенклатура и характеристики оборудования.</w:t>
      </w:r>
    </w:p>
    <w:p w:rsidR="00B35FCB" w:rsidRDefault="00B35FCB" w:rsidP="00B35FCB">
      <w:pPr>
        <w:jc w:val="both"/>
      </w:pPr>
      <w:r>
        <w:t>Приложение 2. Объем услуг, выполняемых Исполнителем и начальная стоимость за один объект.</w:t>
      </w:r>
    </w:p>
    <w:p w:rsidR="00B35FCB" w:rsidRDefault="00B35FCB" w:rsidP="00B35FCB">
      <w:pPr>
        <w:jc w:val="both"/>
      </w:pPr>
      <w:r>
        <w:t>Приложение 3. График выполнения услуг.</w:t>
      </w:r>
    </w:p>
    <w:p w:rsidR="00B35FCB" w:rsidRDefault="00B35FCB" w:rsidP="00B35FCB">
      <w:pPr>
        <w:jc w:val="both"/>
      </w:pPr>
      <w:r>
        <w:t>Приложение 4. Требования  по охране труда, пожарной безопасности, промышленной безопасности и охране окружающей среды.</w:t>
      </w:r>
    </w:p>
    <w:p w:rsidR="00B35FCB" w:rsidRPr="00E350E4" w:rsidRDefault="00B35FCB" w:rsidP="00B35FCB">
      <w:pPr>
        <w:jc w:val="both"/>
      </w:pPr>
      <w:r>
        <w:t>Приложение  5. Реестр объектов предоставления услуг и начальная стоимость.</w:t>
      </w:r>
    </w:p>
    <w:p w:rsidR="00B35FCB" w:rsidRPr="00E350E4" w:rsidRDefault="00B35FCB" w:rsidP="00B35FCB">
      <w:pPr>
        <w:shd w:val="clear" w:color="auto" w:fill="FFFFFF"/>
        <w:jc w:val="both"/>
      </w:pPr>
    </w:p>
    <w:p w:rsidR="00B35FCB" w:rsidRPr="00E350E4" w:rsidRDefault="00B35FCB" w:rsidP="00B35FCB">
      <w:pPr>
        <w:ind w:firstLine="1134"/>
        <w:contextualSpacing/>
        <w:rPr>
          <w:b/>
        </w:rPr>
      </w:pPr>
    </w:p>
    <w:p w:rsidR="00B35FCB" w:rsidRPr="00E350E4" w:rsidRDefault="00B35FCB" w:rsidP="00B35FCB">
      <w:pPr>
        <w:shd w:val="clear" w:color="auto" w:fill="FFFFFF"/>
        <w:tabs>
          <w:tab w:val="center" w:pos="4978"/>
        </w:tabs>
        <w:contextualSpacing/>
      </w:pPr>
      <w:r w:rsidRPr="00E350E4">
        <w:tab/>
      </w:r>
    </w:p>
    <w:p w:rsidR="00B35FCB" w:rsidRPr="00E350E4" w:rsidRDefault="00B35FCB" w:rsidP="00B35FCB">
      <w:pPr>
        <w:pStyle w:val="ac"/>
        <w:contextualSpacing/>
        <w:rPr>
          <w:b/>
        </w:rPr>
      </w:pPr>
      <w:r w:rsidRPr="00E350E4">
        <w:rPr>
          <w:b/>
        </w:rPr>
        <w:t xml:space="preserve">Начальник СКРиРП                                                                            </w:t>
      </w:r>
      <w:r>
        <w:rPr>
          <w:b/>
        </w:rPr>
        <w:t>Д.И. Селиванов</w:t>
      </w:r>
    </w:p>
    <w:p w:rsidR="00B35FCB" w:rsidRPr="00E350E4" w:rsidRDefault="00B35FCB" w:rsidP="00B35FCB">
      <w:pPr>
        <w:pStyle w:val="ac"/>
        <w:contextualSpacing/>
        <w:rPr>
          <w:b/>
        </w:rPr>
      </w:pPr>
    </w:p>
    <w:p w:rsidR="00B35FCB" w:rsidRDefault="00B35FCB" w:rsidP="00B35FCB">
      <w:pPr>
        <w:pStyle w:val="ac"/>
        <w:contextualSpacing/>
        <w:rPr>
          <w:b/>
        </w:rPr>
      </w:pPr>
    </w:p>
    <w:p w:rsidR="00803A79" w:rsidRDefault="00803A79" w:rsidP="00B35FCB">
      <w:pPr>
        <w:pStyle w:val="ac"/>
        <w:contextualSpacing/>
        <w:rPr>
          <w:b/>
        </w:rPr>
      </w:pPr>
    </w:p>
    <w:p w:rsidR="00803A79" w:rsidRPr="00E350E4" w:rsidRDefault="00803A79" w:rsidP="00B35FCB">
      <w:pPr>
        <w:pStyle w:val="ac"/>
        <w:contextualSpacing/>
        <w:rPr>
          <w:b/>
        </w:rPr>
      </w:pPr>
    </w:p>
    <w:p w:rsidR="00B35FCB" w:rsidRPr="00E350E4" w:rsidRDefault="00B35FCB" w:rsidP="00B35FCB">
      <w:pPr>
        <w:shd w:val="clear" w:color="auto" w:fill="FFFFFF"/>
        <w:contextualSpacing/>
        <w:rPr>
          <w:b/>
        </w:rPr>
      </w:pPr>
      <w:r w:rsidRPr="00E350E4">
        <w:rPr>
          <w:b/>
        </w:rPr>
        <w:t xml:space="preserve">Начальник СТМО                                                                               А.А. </w:t>
      </w:r>
      <w:proofErr w:type="spellStart"/>
      <w:r w:rsidRPr="00E350E4">
        <w:rPr>
          <w:b/>
        </w:rPr>
        <w:t>Верховский</w:t>
      </w:r>
      <w:proofErr w:type="spellEnd"/>
    </w:p>
    <w:p w:rsidR="00B35FCB" w:rsidRPr="00B35FCB" w:rsidRDefault="00B35FCB" w:rsidP="00B35FCB">
      <w:pPr>
        <w:ind w:left="709"/>
        <w:jc w:val="both"/>
        <w:rPr>
          <w:b/>
        </w:rPr>
      </w:pPr>
    </w:p>
    <w:sectPr w:rsidR="00B35FCB" w:rsidRPr="00B35FCB" w:rsidSect="008955D4">
      <w:headerReference w:type="even" r:id="rId9"/>
      <w:pgSz w:w="11906" w:h="16838"/>
      <w:pgMar w:top="993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FAB" w:rsidRDefault="00E67FAB">
      <w:r>
        <w:separator/>
      </w:r>
    </w:p>
  </w:endnote>
  <w:endnote w:type="continuationSeparator" w:id="0">
    <w:p w:rsidR="00E67FAB" w:rsidRDefault="00E67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FAB" w:rsidRDefault="00E67FAB">
      <w:r>
        <w:separator/>
      </w:r>
    </w:p>
  </w:footnote>
  <w:footnote w:type="continuationSeparator" w:id="0">
    <w:p w:rsidR="00E67FAB" w:rsidRDefault="00E67F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0631" w:rsidRDefault="003C7ED5" w:rsidP="00FF73E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6063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60631" w:rsidRDefault="00F6063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D2D5D"/>
    <w:multiLevelType w:val="multilevel"/>
    <w:tmpl w:val="8D206A58"/>
    <w:lvl w:ilvl="0">
      <w:start w:val="6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1">
    <w:nsid w:val="136E114B"/>
    <w:multiLevelType w:val="hybridMultilevel"/>
    <w:tmpl w:val="29B8FC8E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251B3761"/>
    <w:multiLevelType w:val="hybridMultilevel"/>
    <w:tmpl w:val="9F981690"/>
    <w:lvl w:ilvl="0" w:tplc="77F8E3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E71D44"/>
    <w:multiLevelType w:val="hybridMultilevel"/>
    <w:tmpl w:val="DCB240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CDF148B"/>
    <w:multiLevelType w:val="hybridMultilevel"/>
    <w:tmpl w:val="89A876E0"/>
    <w:lvl w:ilvl="0" w:tplc="EC6800BC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0100C9"/>
    <w:multiLevelType w:val="hybridMultilevel"/>
    <w:tmpl w:val="5D808DAE"/>
    <w:lvl w:ilvl="0" w:tplc="5A8C46BE">
      <w:start w:val="7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A427FE"/>
    <w:multiLevelType w:val="multilevel"/>
    <w:tmpl w:val="9E4EB2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879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28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77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6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75" w:hanging="117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7">
    <w:nsid w:val="49866F73"/>
    <w:multiLevelType w:val="hybridMultilevel"/>
    <w:tmpl w:val="ACCC9196"/>
    <w:lvl w:ilvl="0" w:tplc="F41222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8B2148"/>
    <w:multiLevelType w:val="hybridMultilevel"/>
    <w:tmpl w:val="0F126BC0"/>
    <w:lvl w:ilvl="0" w:tplc="063C912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7F0297"/>
    <w:multiLevelType w:val="hybridMultilevel"/>
    <w:tmpl w:val="5CA0F7C0"/>
    <w:lvl w:ilvl="0" w:tplc="257C5FBE">
      <w:start w:val="9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53F05704"/>
    <w:multiLevelType w:val="hybridMultilevel"/>
    <w:tmpl w:val="1A243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9"/>
  </w:num>
  <w:num w:numId="8">
    <w:abstractNumId w:val="5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F0C"/>
    <w:rsid w:val="00006CF6"/>
    <w:rsid w:val="00042B80"/>
    <w:rsid w:val="00052DFA"/>
    <w:rsid w:val="00060210"/>
    <w:rsid w:val="000631BA"/>
    <w:rsid w:val="0007176C"/>
    <w:rsid w:val="00095BD5"/>
    <w:rsid w:val="000A60D7"/>
    <w:rsid w:val="000E0043"/>
    <w:rsid w:val="000E2C26"/>
    <w:rsid w:val="00117191"/>
    <w:rsid w:val="00134B46"/>
    <w:rsid w:val="00141CC7"/>
    <w:rsid w:val="0015775F"/>
    <w:rsid w:val="00161ADF"/>
    <w:rsid w:val="00164AED"/>
    <w:rsid w:val="00165D05"/>
    <w:rsid w:val="0019368B"/>
    <w:rsid w:val="001A4EB4"/>
    <w:rsid w:val="001B38FC"/>
    <w:rsid w:val="001D78AE"/>
    <w:rsid w:val="001F5F3E"/>
    <w:rsid w:val="001F7F6C"/>
    <w:rsid w:val="00206556"/>
    <w:rsid w:val="00211577"/>
    <w:rsid w:val="00236DA5"/>
    <w:rsid w:val="0024313B"/>
    <w:rsid w:val="0024463A"/>
    <w:rsid w:val="00257E8A"/>
    <w:rsid w:val="002622B8"/>
    <w:rsid w:val="00267CB5"/>
    <w:rsid w:val="002714E9"/>
    <w:rsid w:val="00294257"/>
    <w:rsid w:val="002A2457"/>
    <w:rsid w:val="002D207E"/>
    <w:rsid w:val="002F04D8"/>
    <w:rsid w:val="003012A1"/>
    <w:rsid w:val="00302263"/>
    <w:rsid w:val="00323A7E"/>
    <w:rsid w:val="0035442D"/>
    <w:rsid w:val="00356658"/>
    <w:rsid w:val="003655AF"/>
    <w:rsid w:val="00390FE5"/>
    <w:rsid w:val="00393E80"/>
    <w:rsid w:val="003A17D4"/>
    <w:rsid w:val="003B467B"/>
    <w:rsid w:val="003C64C5"/>
    <w:rsid w:val="003C7ED5"/>
    <w:rsid w:val="003E3CA6"/>
    <w:rsid w:val="003F0F2B"/>
    <w:rsid w:val="003F3174"/>
    <w:rsid w:val="003F376B"/>
    <w:rsid w:val="004014F2"/>
    <w:rsid w:val="00421891"/>
    <w:rsid w:val="0043326A"/>
    <w:rsid w:val="004612ED"/>
    <w:rsid w:val="00464CD3"/>
    <w:rsid w:val="004910A8"/>
    <w:rsid w:val="004A0993"/>
    <w:rsid w:val="004C299A"/>
    <w:rsid w:val="004E12D2"/>
    <w:rsid w:val="00500AA9"/>
    <w:rsid w:val="00522F9D"/>
    <w:rsid w:val="005360FA"/>
    <w:rsid w:val="00536EFA"/>
    <w:rsid w:val="00556756"/>
    <w:rsid w:val="00566D76"/>
    <w:rsid w:val="00577C4B"/>
    <w:rsid w:val="00583F02"/>
    <w:rsid w:val="005978C0"/>
    <w:rsid w:val="005B0077"/>
    <w:rsid w:val="005B7D4C"/>
    <w:rsid w:val="005D20E3"/>
    <w:rsid w:val="005E6539"/>
    <w:rsid w:val="00610B1F"/>
    <w:rsid w:val="00612601"/>
    <w:rsid w:val="00612602"/>
    <w:rsid w:val="0065209D"/>
    <w:rsid w:val="006526F5"/>
    <w:rsid w:val="006531B0"/>
    <w:rsid w:val="0065540E"/>
    <w:rsid w:val="0066245B"/>
    <w:rsid w:val="006702A8"/>
    <w:rsid w:val="006748EB"/>
    <w:rsid w:val="00675E84"/>
    <w:rsid w:val="0068046A"/>
    <w:rsid w:val="006938D5"/>
    <w:rsid w:val="006A226B"/>
    <w:rsid w:val="006D1D58"/>
    <w:rsid w:val="006D29C6"/>
    <w:rsid w:val="006F0231"/>
    <w:rsid w:val="00743BBA"/>
    <w:rsid w:val="00771AB0"/>
    <w:rsid w:val="00773811"/>
    <w:rsid w:val="007927B3"/>
    <w:rsid w:val="007B4CDC"/>
    <w:rsid w:val="007C362F"/>
    <w:rsid w:val="007D7EAB"/>
    <w:rsid w:val="007E2AF9"/>
    <w:rsid w:val="00803A16"/>
    <w:rsid w:val="00803A79"/>
    <w:rsid w:val="0080440F"/>
    <w:rsid w:val="00814132"/>
    <w:rsid w:val="008334C7"/>
    <w:rsid w:val="0084270D"/>
    <w:rsid w:val="008477B7"/>
    <w:rsid w:val="00865064"/>
    <w:rsid w:val="0086573E"/>
    <w:rsid w:val="0087393E"/>
    <w:rsid w:val="00873F64"/>
    <w:rsid w:val="00880538"/>
    <w:rsid w:val="00882BD9"/>
    <w:rsid w:val="00885126"/>
    <w:rsid w:val="00890892"/>
    <w:rsid w:val="008955D4"/>
    <w:rsid w:val="0089644F"/>
    <w:rsid w:val="008A00BF"/>
    <w:rsid w:val="008B1E90"/>
    <w:rsid w:val="008B5B1A"/>
    <w:rsid w:val="008E5B7C"/>
    <w:rsid w:val="008F5F47"/>
    <w:rsid w:val="009003C4"/>
    <w:rsid w:val="00915095"/>
    <w:rsid w:val="00942561"/>
    <w:rsid w:val="00986429"/>
    <w:rsid w:val="00987089"/>
    <w:rsid w:val="00993657"/>
    <w:rsid w:val="009C55D4"/>
    <w:rsid w:val="009D546B"/>
    <w:rsid w:val="009D58C8"/>
    <w:rsid w:val="009F044E"/>
    <w:rsid w:val="009F17F7"/>
    <w:rsid w:val="00A20B3F"/>
    <w:rsid w:val="00A26B70"/>
    <w:rsid w:val="00A4119D"/>
    <w:rsid w:val="00A841F4"/>
    <w:rsid w:val="00A84518"/>
    <w:rsid w:val="00A94F8E"/>
    <w:rsid w:val="00AA21D9"/>
    <w:rsid w:val="00AA2854"/>
    <w:rsid w:val="00AC74F4"/>
    <w:rsid w:val="00AD726E"/>
    <w:rsid w:val="00AE4444"/>
    <w:rsid w:val="00B151AB"/>
    <w:rsid w:val="00B23F18"/>
    <w:rsid w:val="00B35FCB"/>
    <w:rsid w:val="00B459CA"/>
    <w:rsid w:val="00B7673C"/>
    <w:rsid w:val="00B94B46"/>
    <w:rsid w:val="00BA004E"/>
    <w:rsid w:val="00BA71DB"/>
    <w:rsid w:val="00BD5602"/>
    <w:rsid w:val="00BD6F01"/>
    <w:rsid w:val="00BE06B3"/>
    <w:rsid w:val="00BE5E8F"/>
    <w:rsid w:val="00C03E6B"/>
    <w:rsid w:val="00C234BE"/>
    <w:rsid w:val="00C33EAB"/>
    <w:rsid w:val="00C56F12"/>
    <w:rsid w:val="00C6100D"/>
    <w:rsid w:val="00C82BDE"/>
    <w:rsid w:val="00C85130"/>
    <w:rsid w:val="00C8763B"/>
    <w:rsid w:val="00C92CC0"/>
    <w:rsid w:val="00CA19C1"/>
    <w:rsid w:val="00CA46A0"/>
    <w:rsid w:val="00CB10F6"/>
    <w:rsid w:val="00CB2370"/>
    <w:rsid w:val="00CB6277"/>
    <w:rsid w:val="00CB6519"/>
    <w:rsid w:val="00CC3160"/>
    <w:rsid w:val="00CE3C3F"/>
    <w:rsid w:val="00CF3E97"/>
    <w:rsid w:val="00D055AE"/>
    <w:rsid w:val="00D13517"/>
    <w:rsid w:val="00D2774B"/>
    <w:rsid w:val="00D41E09"/>
    <w:rsid w:val="00D80707"/>
    <w:rsid w:val="00D90EC2"/>
    <w:rsid w:val="00D92BE3"/>
    <w:rsid w:val="00D94A41"/>
    <w:rsid w:val="00D97FE8"/>
    <w:rsid w:val="00DA37B0"/>
    <w:rsid w:val="00DB496F"/>
    <w:rsid w:val="00DB7FFC"/>
    <w:rsid w:val="00DD5F0C"/>
    <w:rsid w:val="00DD68E2"/>
    <w:rsid w:val="00DE111F"/>
    <w:rsid w:val="00DF15B7"/>
    <w:rsid w:val="00DF1FCE"/>
    <w:rsid w:val="00DF28CC"/>
    <w:rsid w:val="00DF35F7"/>
    <w:rsid w:val="00DF7DC6"/>
    <w:rsid w:val="00E05262"/>
    <w:rsid w:val="00E07E5E"/>
    <w:rsid w:val="00E166A1"/>
    <w:rsid w:val="00E37438"/>
    <w:rsid w:val="00E43206"/>
    <w:rsid w:val="00E6060D"/>
    <w:rsid w:val="00E676B8"/>
    <w:rsid w:val="00E67FAB"/>
    <w:rsid w:val="00E8485C"/>
    <w:rsid w:val="00EB6F28"/>
    <w:rsid w:val="00ED7577"/>
    <w:rsid w:val="00EF6747"/>
    <w:rsid w:val="00EF7AF7"/>
    <w:rsid w:val="00F06994"/>
    <w:rsid w:val="00F1375B"/>
    <w:rsid w:val="00F23F1A"/>
    <w:rsid w:val="00F2498E"/>
    <w:rsid w:val="00F34345"/>
    <w:rsid w:val="00F36DCF"/>
    <w:rsid w:val="00F37CA8"/>
    <w:rsid w:val="00F42850"/>
    <w:rsid w:val="00F60631"/>
    <w:rsid w:val="00F642AE"/>
    <w:rsid w:val="00F73BB3"/>
    <w:rsid w:val="00F7711A"/>
    <w:rsid w:val="00F8616F"/>
    <w:rsid w:val="00F908F4"/>
    <w:rsid w:val="00F90A3C"/>
    <w:rsid w:val="00FA0A9B"/>
    <w:rsid w:val="00FD7E16"/>
    <w:rsid w:val="00FE67A1"/>
    <w:rsid w:val="00FF53F9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4C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069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64AED"/>
    <w:pPr>
      <w:keepNext/>
      <w:spacing w:line="360" w:lineRule="auto"/>
      <w:ind w:firstLine="72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73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73ED"/>
  </w:style>
  <w:style w:type="paragraph" w:styleId="a6">
    <w:name w:val="footer"/>
    <w:basedOn w:val="a"/>
    <w:rsid w:val="00583F02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rsid w:val="00D807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D8070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8616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64AED"/>
    <w:rPr>
      <w:sz w:val="28"/>
    </w:rPr>
  </w:style>
  <w:style w:type="character" w:customStyle="1" w:styleId="10">
    <w:name w:val="Заголовок 1 Знак"/>
    <w:basedOn w:val="a0"/>
    <w:link w:val="1"/>
    <w:rsid w:val="00F069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rsid w:val="00F06994"/>
    <w:pPr>
      <w:spacing w:after="120"/>
    </w:pPr>
  </w:style>
  <w:style w:type="character" w:customStyle="1" w:styleId="ab">
    <w:name w:val="Основной текст Знак"/>
    <w:basedOn w:val="a0"/>
    <w:link w:val="aa"/>
    <w:rsid w:val="00F06994"/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88512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88512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4">
    <w:name w:val="Style14"/>
    <w:basedOn w:val="a"/>
    <w:uiPriority w:val="99"/>
    <w:rsid w:val="00B459CA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12">
    <w:name w:val="Font Style12"/>
    <w:rsid w:val="00B459C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459CA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B459C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a"/>
    <w:uiPriority w:val="99"/>
    <w:rsid w:val="00B459CA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a4">
    <w:name w:val="Верхний колонтитул Знак"/>
    <w:basedOn w:val="a0"/>
    <w:link w:val="a3"/>
    <w:uiPriority w:val="99"/>
    <w:rsid w:val="005B7D4C"/>
    <w:rPr>
      <w:sz w:val="24"/>
      <w:szCs w:val="24"/>
    </w:rPr>
  </w:style>
  <w:style w:type="character" w:customStyle="1" w:styleId="styletext">
    <w:name w:val="style_text"/>
    <w:basedOn w:val="a0"/>
    <w:rsid w:val="005B7D4C"/>
  </w:style>
  <w:style w:type="character" w:customStyle="1" w:styleId="Heading7">
    <w:name w:val="Heading #7_"/>
    <w:link w:val="Heading70"/>
    <w:locked/>
    <w:rsid w:val="005B7D4C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B7D4C"/>
    <w:pPr>
      <w:shd w:val="clear" w:color="auto" w:fill="FFFFFF"/>
      <w:spacing w:after="60" w:line="240" w:lineRule="atLeast"/>
      <w:outlineLvl w:val="6"/>
    </w:pPr>
    <w:rPr>
      <w:szCs w:val="20"/>
    </w:rPr>
  </w:style>
  <w:style w:type="paragraph" w:styleId="ac">
    <w:name w:val="No Spacing"/>
    <w:uiPriority w:val="1"/>
    <w:qFormat/>
    <w:rsid w:val="006748EB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3A17D4"/>
    <w:rPr>
      <w:rFonts w:ascii="Consolas" w:eastAsia="Calibri" w:hAnsi="Consolas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3A17D4"/>
    <w:rPr>
      <w:rFonts w:ascii="Consolas" w:eastAsia="Calibri" w:hAnsi="Consolas"/>
      <w:sz w:val="21"/>
      <w:szCs w:val="21"/>
      <w:lang w:eastAsia="en-US"/>
    </w:rPr>
  </w:style>
  <w:style w:type="paragraph" w:customStyle="1" w:styleId="Style3">
    <w:name w:val="Style3"/>
    <w:basedOn w:val="a"/>
    <w:rsid w:val="008A00BF"/>
    <w:pPr>
      <w:widowControl w:val="0"/>
      <w:autoSpaceDE w:val="0"/>
      <w:autoSpaceDN w:val="0"/>
      <w:adjustRightInd w:val="0"/>
      <w:spacing w:line="312" w:lineRule="exact"/>
      <w:jc w:val="righ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4C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F0699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64AED"/>
    <w:pPr>
      <w:keepNext/>
      <w:spacing w:line="360" w:lineRule="auto"/>
      <w:ind w:firstLine="720"/>
      <w:jc w:val="both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F73E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F73ED"/>
  </w:style>
  <w:style w:type="paragraph" w:styleId="a6">
    <w:name w:val="footer"/>
    <w:basedOn w:val="a"/>
    <w:rsid w:val="00583F02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rsid w:val="00D8070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D8070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F8616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164AED"/>
    <w:rPr>
      <w:sz w:val="28"/>
    </w:rPr>
  </w:style>
  <w:style w:type="character" w:customStyle="1" w:styleId="10">
    <w:name w:val="Заголовок 1 Знак"/>
    <w:basedOn w:val="a0"/>
    <w:link w:val="1"/>
    <w:rsid w:val="00F069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ody Text"/>
    <w:basedOn w:val="a"/>
    <w:link w:val="ab"/>
    <w:rsid w:val="00F06994"/>
    <w:pPr>
      <w:spacing w:after="120"/>
    </w:pPr>
  </w:style>
  <w:style w:type="character" w:customStyle="1" w:styleId="ab">
    <w:name w:val="Основной текст Знак"/>
    <w:basedOn w:val="a0"/>
    <w:link w:val="aa"/>
    <w:rsid w:val="00F06994"/>
    <w:rPr>
      <w:sz w:val="24"/>
      <w:szCs w:val="24"/>
    </w:rPr>
  </w:style>
  <w:style w:type="character" w:customStyle="1" w:styleId="FontStyle25">
    <w:name w:val="Font Style25"/>
    <w:basedOn w:val="a0"/>
    <w:uiPriority w:val="99"/>
    <w:rsid w:val="00885126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uiPriority w:val="99"/>
    <w:rsid w:val="00885126"/>
    <w:pPr>
      <w:widowControl w:val="0"/>
      <w:autoSpaceDE w:val="0"/>
      <w:autoSpaceDN w:val="0"/>
      <w:adjustRightInd w:val="0"/>
      <w:spacing w:line="278" w:lineRule="exact"/>
      <w:ind w:firstLine="374"/>
    </w:pPr>
  </w:style>
  <w:style w:type="paragraph" w:customStyle="1" w:styleId="Style14">
    <w:name w:val="Style14"/>
    <w:basedOn w:val="a"/>
    <w:uiPriority w:val="99"/>
    <w:rsid w:val="00B459CA"/>
    <w:pPr>
      <w:widowControl w:val="0"/>
      <w:autoSpaceDE w:val="0"/>
      <w:autoSpaceDN w:val="0"/>
      <w:adjustRightInd w:val="0"/>
      <w:spacing w:line="278" w:lineRule="exact"/>
      <w:ind w:firstLine="442"/>
      <w:jc w:val="both"/>
    </w:pPr>
  </w:style>
  <w:style w:type="character" w:customStyle="1" w:styleId="FontStyle12">
    <w:name w:val="Font Style12"/>
    <w:rsid w:val="00B459CA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rsid w:val="00B459CA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11">
    <w:name w:val="Font Style11"/>
    <w:rsid w:val="00B459C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9">
    <w:name w:val="Style19"/>
    <w:basedOn w:val="a"/>
    <w:uiPriority w:val="99"/>
    <w:rsid w:val="00B459CA"/>
    <w:pPr>
      <w:widowControl w:val="0"/>
      <w:autoSpaceDE w:val="0"/>
      <w:autoSpaceDN w:val="0"/>
      <w:adjustRightInd w:val="0"/>
      <w:spacing w:line="278" w:lineRule="exact"/>
    </w:pPr>
  </w:style>
  <w:style w:type="character" w:customStyle="1" w:styleId="a4">
    <w:name w:val="Верхний колонтитул Знак"/>
    <w:basedOn w:val="a0"/>
    <w:link w:val="a3"/>
    <w:uiPriority w:val="99"/>
    <w:rsid w:val="005B7D4C"/>
    <w:rPr>
      <w:sz w:val="24"/>
      <w:szCs w:val="24"/>
    </w:rPr>
  </w:style>
  <w:style w:type="character" w:customStyle="1" w:styleId="styletext">
    <w:name w:val="style_text"/>
    <w:basedOn w:val="a0"/>
    <w:rsid w:val="005B7D4C"/>
  </w:style>
  <w:style w:type="character" w:customStyle="1" w:styleId="Heading7">
    <w:name w:val="Heading #7_"/>
    <w:link w:val="Heading70"/>
    <w:locked/>
    <w:rsid w:val="005B7D4C"/>
    <w:rPr>
      <w:sz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5B7D4C"/>
    <w:pPr>
      <w:shd w:val="clear" w:color="auto" w:fill="FFFFFF"/>
      <w:spacing w:after="60" w:line="240" w:lineRule="atLeast"/>
      <w:outlineLvl w:val="6"/>
    </w:pPr>
    <w:rPr>
      <w:szCs w:val="20"/>
    </w:rPr>
  </w:style>
  <w:style w:type="paragraph" w:styleId="ac">
    <w:name w:val="No Spacing"/>
    <w:uiPriority w:val="1"/>
    <w:qFormat/>
    <w:rsid w:val="006748EB"/>
    <w:rPr>
      <w:sz w:val="24"/>
      <w:szCs w:val="24"/>
    </w:rPr>
  </w:style>
  <w:style w:type="paragraph" w:styleId="ad">
    <w:name w:val="Plain Text"/>
    <w:basedOn w:val="a"/>
    <w:link w:val="ae"/>
    <w:uiPriority w:val="99"/>
    <w:unhideWhenUsed/>
    <w:rsid w:val="003A17D4"/>
    <w:rPr>
      <w:rFonts w:ascii="Consolas" w:eastAsia="Calibri" w:hAnsi="Consolas"/>
      <w:sz w:val="21"/>
      <w:szCs w:val="21"/>
      <w:lang w:eastAsia="en-US"/>
    </w:rPr>
  </w:style>
  <w:style w:type="character" w:customStyle="1" w:styleId="ae">
    <w:name w:val="Текст Знак"/>
    <w:basedOn w:val="a0"/>
    <w:link w:val="ad"/>
    <w:uiPriority w:val="99"/>
    <w:rsid w:val="003A17D4"/>
    <w:rPr>
      <w:rFonts w:ascii="Consolas" w:eastAsia="Calibri" w:hAnsi="Consolas"/>
      <w:sz w:val="21"/>
      <w:szCs w:val="21"/>
      <w:lang w:eastAsia="en-US"/>
    </w:rPr>
  </w:style>
  <w:style w:type="paragraph" w:customStyle="1" w:styleId="Style3">
    <w:name w:val="Style3"/>
    <w:basedOn w:val="a"/>
    <w:rsid w:val="008A00BF"/>
    <w:pPr>
      <w:widowControl w:val="0"/>
      <w:autoSpaceDE w:val="0"/>
      <w:autoSpaceDN w:val="0"/>
      <w:adjustRightInd w:val="0"/>
      <w:spacing w:line="312" w:lineRule="exact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2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ADACC-9C90-47B6-9BC4-DBB6CD104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4</Pages>
  <Words>1164</Words>
  <Characters>8407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Мосэнерго</Company>
  <LinksUpToDate>false</LinksUpToDate>
  <CharactersWithSpaces>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Клименко</dc:creator>
  <cp:lastModifiedBy>Комарова Екатерина Владимировна</cp:lastModifiedBy>
  <cp:revision>40</cp:revision>
  <cp:lastPrinted>2016-06-09T14:23:00Z</cp:lastPrinted>
  <dcterms:created xsi:type="dcterms:W3CDTF">2016-02-12T13:03:00Z</dcterms:created>
  <dcterms:modified xsi:type="dcterms:W3CDTF">2016-06-09T14:51:00Z</dcterms:modified>
</cp:coreProperties>
</file>