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D1" w:rsidRPr="00C179F8" w:rsidRDefault="00C175D1" w:rsidP="00C179F8">
      <w:pPr>
        <w:ind w:left="4502"/>
        <w:rPr>
          <w:b/>
        </w:rPr>
      </w:pPr>
      <w:r w:rsidRPr="00C179F8">
        <w:rPr>
          <w:b/>
        </w:rPr>
        <w:t>УТВЕРЖДАЮ</w:t>
      </w:r>
    </w:p>
    <w:p w:rsidR="00C175D1" w:rsidRPr="00C179F8" w:rsidRDefault="005B72CD" w:rsidP="00C179F8">
      <w:pPr>
        <w:ind w:left="4500"/>
        <w:rPr>
          <w:b/>
        </w:rPr>
      </w:pPr>
      <w:r w:rsidRPr="00C179F8">
        <w:rPr>
          <w:b/>
        </w:rPr>
        <w:t>Главный инженер П</w:t>
      </w:r>
      <w:r w:rsidR="00C175D1" w:rsidRPr="00C179F8">
        <w:rPr>
          <w:b/>
        </w:rPr>
        <w:t>АО «Мосэнерго»</w:t>
      </w:r>
    </w:p>
    <w:p w:rsidR="00C175D1" w:rsidRPr="00C179F8" w:rsidRDefault="00C175D1" w:rsidP="00C179F8">
      <w:pPr>
        <w:ind w:left="5040"/>
        <w:rPr>
          <w:b/>
        </w:rPr>
      </w:pPr>
    </w:p>
    <w:p w:rsidR="00C175D1" w:rsidRPr="00C179F8" w:rsidRDefault="00FF05EA" w:rsidP="00C179F8">
      <w:pPr>
        <w:ind w:left="4500"/>
        <w:rPr>
          <w:b/>
        </w:rPr>
      </w:pPr>
      <w:r w:rsidRPr="00C179F8">
        <w:rPr>
          <w:b/>
        </w:rPr>
        <w:t>___________________________С.Н. Ленев</w:t>
      </w:r>
    </w:p>
    <w:p w:rsidR="00C175D1" w:rsidRPr="00C179F8" w:rsidRDefault="00C175D1" w:rsidP="00C179F8">
      <w:pPr>
        <w:ind w:left="4502"/>
        <w:rPr>
          <w:b/>
        </w:rPr>
      </w:pPr>
      <w:r w:rsidRPr="00C179F8">
        <w:rPr>
          <w:b/>
        </w:rPr>
        <w:t>«_______»____________________</w:t>
      </w:r>
      <w:r w:rsidR="001A1245" w:rsidRPr="00C179F8">
        <w:rPr>
          <w:b/>
        </w:rPr>
        <w:t>201</w:t>
      </w:r>
      <w:r w:rsidR="005B72CD" w:rsidRPr="00C179F8">
        <w:rPr>
          <w:b/>
        </w:rPr>
        <w:t>6</w:t>
      </w:r>
      <w:r w:rsidRPr="00C179F8">
        <w:rPr>
          <w:b/>
        </w:rPr>
        <w:t xml:space="preserve"> года</w:t>
      </w:r>
    </w:p>
    <w:p w:rsidR="00C175D1" w:rsidRPr="00C179F8" w:rsidRDefault="00C175D1" w:rsidP="00C179F8">
      <w:pPr>
        <w:ind w:left="4502"/>
        <w:rPr>
          <w:b/>
        </w:rPr>
      </w:pPr>
    </w:p>
    <w:p w:rsidR="00065FC6" w:rsidRPr="00C179F8" w:rsidRDefault="00065FC6" w:rsidP="00C179F8">
      <w:pPr>
        <w:jc w:val="center"/>
        <w:rPr>
          <w:b/>
        </w:rPr>
      </w:pPr>
    </w:p>
    <w:p w:rsidR="00C175D1" w:rsidRPr="00C179F8" w:rsidRDefault="00C175D1" w:rsidP="00C179F8">
      <w:pPr>
        <w:jc w:val="center"/>
        <w:rPr>
          <w:b/>
        </w:rPr>
      </w:pPr>
      <w:r w:rsidRPr="00C179F8">
        <w:rPr>
          <w:b/>
        </w:rPr>
        <w:t>ТЕХНИЧЕСКОЕ ЗАДАНИЕ</w:t>
      </w:r>
    </w:p>
    <w:p w:rsidR="00590C71" w:rsidRPr="00C179F8" w:rsidRDefault="00590C71" w:rsidP="00C179F8">
      <w:pPr>
        <w:jc w:val="center"/>
      </w:pPr>
      <w:r w:rsidRPr="00C179F8">
        <w:t>(для проведения конкурентной процедуры</w:t>
      </w:r>
      <w:r w:rsidR="00FF05EA" w:rsidRPr="00C179F8">
        <w:t xml:space="preserve"> </w:t>
      </w:r>
      <w:r w:rsidRPr="00C179F8">
        <w:t>по выбору наилучшей заявки)</w:t>
      </w:r>
    </w:p>
    <w:p w:rsidR="00C175D1" w:rsidRPr="00C179F8" w:rsidRDefault="00C175D1" w:rsidP="00C179F8">
      <w:pPr>
        <w:jc w:val="center"/>
        <w:rPr>
          <w:b/>
        </w:rPr>
      </w:pPr>
    </w:p>
    <w:p w:rsidR="00FF05EA" w:rsidRPr="00C179F8" w:rsidRDefault="00AE2069" w:rsidP="00C179F8">
      <w:pPr>
        <w:jc w:val="center"/>
        <w:rPr>
          <w:b/>
        </w:rPr>
      </w:pPr>
      <w:r w:rsidRPr="00C179F8">
        <w:rPr>
          <w:b/>
        </w:rPr>
        <w:t xml:space="preserve">на оказание </w:t>
      </w:r>
      <w:r w:rsidR="00C175D1" w:rsidRPr="00C179F8">
        <w:rPr>
          <w:b/>
        </w:rPr>
        <w:t>услуг</w:t>
      </w:r>
      <w:r w:rsidRPr="00C179F8">
        <w:rPr>
          <w:b/>
        </w:rPr>
        <w:t>:</w:t>
      </w:r>
      <w:r w:rsidR="001760CA" w:rsidRPr="00C179F8">
        <w:rPr>
          <w:b/>
        </w:rPr>
        <w:t xml:space="preserve"> </w:t>
      </w:r>
      <w:r w:rsidR="005B72CD" w:rsidRPr="00C179F8">
        <w:rPr>
          <w:b/>
        </w:rPr>
        <w:t>Проведение очередного энергетического обследования ТЭС – филиалов и котельных  ПАО «Мосэнерго»</w:t>
      </w:r>
    </w:p>
    <w:p w:rsidR="003235EA" w:rsidRPr="00C179F8" w:rsidRDefault="001760CA" w:rsidP="00C179F8">
      <w:pPr>
        <w:jc w:val="both"/>
      </w:pPr>
      <w:r w:rsidRPr="00C179F8">
        <w:t xml:space="preserve"> </w:t>
      </w:r>
    </w:p>
    <w:p w:rsidR="00C175D1" w:rsidRPr="00C179F8" w:rsidRDefault="00C175D1" w:rsidP="00C179F8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C179F8">
        <w:rPr>
          <w:b/>
        </w:rPr>
        <w:t>Информация о закупке в ГКПЗ.</w:t>
      </w:r>
    </w:p>
    <w:p w:rsidR="00C175D1" w:rsidRPr="00C179F8" w:rsidRDefault="00C175D1" w:rsidP="00C179F8">
      <w:pPr>
        <w:jc w:val="both"/>
        <w:rPr>
          <w:b/>
        </w:rPr>
      </w:pPr>
      <w:r w:rsidRPr="00C179F8">
        <w:rPr>
          <w:b/>
        </w:rPr>
        <w:t xml:space="preserve">Направление: </w:t>
      </w:r>
      <w:r w:rsidR="006C222D" w:rsidRPr="00C179F8">
        <w:rPr>
          <w:b/>
        </w:rPr>
        <w:t>Услуги производственного характера.</w:t>
      </w:r>
    </w:p>
    <w:p w:rsidR="006C222D" w:rsidRPr="00C179F8" w:rsidRDefault="00C175D1" w:rsidP="00C179F8">
      <w:pPr>
        <w:shd w:val="clear" w:color="auto" w:fill="FFFFFF"/>
        <w:rPr>
          <w:b/>
          <w:bCs/>
        </w:rPr>
      </w:pPr>
      <w:r w:rsidRPr="00C179F8">
        <w:rPr>
          <w:b/>
        </w:rPr>
        <w:t>Вид затрат:</w:t>
      </w:r>
      <w:r w:rsidR="00760A86" w:rsidRPr="00C179F8">
        <w:rPr>
          <w:b/>
        </w:rPr>
        <w:t xml:space="preserve"> 3503010000</w:t>
      </w:r>
      <w:r w:rsidR="00256408" w:rsidRPr="00C179F8">
        <w:rPr>
          <w:b/>
          <w:bCs/>
        </w:rPr>
        <w:t xml:space="preserve"> </w:t>
      </w:r>
      <w:proofErr w:type="gramStart"/>
      <w:r w:rsidR="00256408" w:rsidRPr="00C179F8">
        <w:rPr>
          <w:b/>
          <w:bCs/>
        </w:rPr>
        <w:t>Контроль за</w:t>
      </w:r>
      <w:proofErr w:type="gramEnd"/>
      <w:r w:rsidR="00256408" w:rsidRPr="00C179F8">
        <w:rPr>
          <w:b/>
          <w:bCs/>
        </w:rPr>
        <w:t xml:space="preserve"> соблюдением установленного технологического процесса </w:t>
      </w:r>
    </w:p>
    <w:p w:rsidR="005B72CD" w:rsidRPr="00C179F8" w:rsidRDefault="00C175D1" w:rsidP="00C179F8">
      <w:pPr>
        <w:rPr>
          <w:b/>
          <w:bCs/>
        </w:rPr>
      </w:pPr>
      <w:r w:rsidRPr="00C179F8">
        <w:rPr>
          <w:b/>
        </w:rPr>
        <w:t xml:space="preserve">Номер закупки: </w:t>
      </w:r>
      <w:r w:rsidR="00EA1DA4" w:rsidRPr="00C179F8">
        <w:rPr>
          <w:b/>
        </w:rPr>
        <w:tab/>
      </w:r>
      <w:r w:rsidR="005B72CD" w:rsidRPr="00C179F8">
        <w:rPr>
          <w:b/>
          <w:bCs/>
        </w:rPr>
        <w:t>G16P100888</w:t>
      </w:r>
    </w:p>
    <w:p w:rsidR="00C175D1" w:rsidRPr="00C179F8" w:rsidRDefault="005B72CD" w:rsidP="00C179F8">
      <w:pPr>
        <w:rPr>
          <w:b/>
        </w:rPr>
      </w:pPr>
      <w:r w:rsidRPr="00C179F8">
        <w:rPr>
          <w:b/>
          <w:bCs/>
        </w:rPr>
        <w:t xml:space="preserve">Код  ОКДП: </w:t>
      </w:r>
      <w:r w:rsidRPr="00C179F8">
        <w:rPr>
          <w:b/>
        </w:rPr>
        <w:t>7422000</w:t>
      </w:r>
    </w:p>
    <w:p w:rsidR="00C175D1" w:rsidRPr="00C179F8" w:rsidRDefault="00C175D1" w:rsidP="00C179F8">
      <w:pPr>
        <w:ind w:left="720"/>
        <w:jc w:val="both"/>
      </w:pPr>
    </w:p>
    <w:p w:rsidR="00FF5F32" w:rsidRPr="00C179F8" w:rsidRDefault="00C175D1" w:rsidP="00C179F8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C179F8">
        <w:rPr>
          <w:b/>
        </w:rPr>
        <w:t>Место расположения основных средств.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ГЭС-1 им. П.Г. Смидовича - 115035, г. Москва, ул. Садовническая, д. 11;</w:t>
      </w:r>
    </w:p>
    <w:p w:rsidR="00E33273" w:rsidRPr="00E33273" w:rsidRDefault="005B72CD" w:rsidP="00E33273">
      <w:pPr>
        <w:pStyle w:val="a5"/>
        <w:numPr>
          <w:ilvl w:val="0"/>
          <w:numId w:val="15"/>
        </w:numPr>
        <w:jc w:val="both"/>
      </w:pPr>
      <w:r w:rsidRPr="00C179F8">
        <w:t xml:space="preserve">ГРЭС-3 им. Р.Э. </w:t>
      </w:r>
      <w:proofErr w:type="spellStart"/>
      <w:r w:rsidRPr="00C179F8">
        <w:t>Классона</w:t>
      </w:r>
      <w:proofErr w:type="spellEnd"/>
      <w:r w:rsidRPr="00C179F8">
        <w:t xml:space="preserve"> </w:t>
      </w:r>
      <w:r w:rsidR="00394F12">
        <w:t xml:space="preserve"> </w:t>
      </w:r>
      <w:r w:rsidRPr="00C179F8">
        <w:t xml:space="preserve">- 142530, </w:t>
      </w:r>
      <w:proofErr w:type="gramStart"/>
      <w:r w:rsidRPr="00C179F8">
        <w:t>Московская</w:t>
      </w:r>
      <w:proofErr w:type="gramEnd"/>
      <w:r w:rsidRPr="00C179F8">
        <w:t xml:space="preserve"> обл., г. Электрогорск;</w:t>
      </w:r>
    </w:p>
    <w:p w:rsidR="00E33273" w:rsidRPr="00E33273" w:rsidRDefault="00E33273" w:rsidP="00E33273">
      <w:pPr>
        <w:pStyle w:val="a5"/>
        <w:numPr>
          <w:ilvl w:val="0"/>
          <w:numId w:val="15"/>
        </w:numPr>
        <w:jc w:val="both"/>
      </w:pPr>
      <w:r w:rsidRPr="00E33273">
        <w:t xml:space="preserve">ГТУ-ТЭЦ-30 – Филиал ГРЭС-3 – 142500, </w:t>
      </w:r>
      <w:proofErr w:type="gramStart"/>
      <w:r w:rsidRPr="00C179F8">
        <w:t>Московская</w:t>
      </w:r>
      <w:proofErr w:type="gramEnd"/>
      <w:r w:rsidRPr="00C179F8">
        <w:t xml:space="preserve"> обл., </w:t>
      </w:r>
      <w:r>
        <w:t xml:space="preserve">г. </w:t>
      </w:r>
      <w:r w:rsidRPr="00E33273">
        <w:t xml:space="preserve">Павловский Посад, Большой </w:t>
      </w:r>
      <w:r>
        <w:t>железнодорожный проезд, дом 25А;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ТЭЦ-8 - 109316, г. Москва, </w:t>
      </w:r>
      <w:proofErr w:type="spellStart"/>
      <w:r w:rsidRPr="00C179F8">
        <w:t>Остаповский</w:t>
      </w:r>
      <w:proofErr w:type="spellEnd"/>
      <w:r w:rsidRPr="00C179F8">
        <w:t xml:space="preserve"> проезд, д.1; 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ТЭЦ-9 - 115280, г. Москва, ул. Автозаводская, д. 12, корп. 1; 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ТЭЦ-11 им. М.Я. </w:t>
      </w:r>
      <w:proofErr w:type="spellStart"/>
      <w:r w:rsidRPr="00C179F8">
        <w:t>Уфаева</w:t>
      </w:r>
      <w:proofErr w:type="spellEnd"/>
      <w:r w:rsidRPr="00C179F8">
        <w:t xml:space="preserve"> -111024, г. Москва, шоссе Энтузиастов, д.32;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ТЭЦ-12 - 123995, г. Москва, </w:t>
      </w:r>
      <w:proofErr w:type="spellStart"/>
      <w:r w:rsidRPr="00C179F8">
        <w:t>Бережковская</w:t>
      </w:r>
      <w:proofErr w:type="spellEnd"/>
      <w:r w:rsidRPr="00C179F8">
        <w:t xml:space="preserve"> наб., д. 16; 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ТЭЦ-16 - 123298, г. Москва, ул.3-я </w:t>
      </w:r>
      <w:proofErr w:type="spellStart"/>
      <w:r w:rsidRPr="00C179F8">
        <w:t>Хорошевская</w:t>
      </w:r>
      <w:proofErr w:type="spellEnd"/>
      <w:r w:rsidRPr="00C179F8">
        <w:t xml:space="preserve">, д.14; 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ТЭЦ-17 - 142800, г. Ступино, ул. Фрунзе, д. 19;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ТЭЦ-20 - 117312, г. Москва, ул. Вавилова, 13; 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ТЭЦ-21 - 125412, г. Москва, ул. Ижорская, д.9; 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ТЭЦ-22 - 140091, </w:t>
      </w:r>
      <w:proofErr w:type="gramStart"/>
      <w:r w:rsidRPr="00C179F8">
        <w:t>Московская</w:t>
      </w:r>
      <w:proofErr w:type="gramEnd"/>
      <w:r w:rsidRPr="00C179F8">
        <w:t xml:space="preserve"> обл., г. Дзержинский, ул. Энергетиков, д. 5; 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ТЭЦ-23 - 107497, г. Москва, ул. Монтажная, д. ¼; 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ТЭЦ-25 - 119530, г. Москва, ул. Генерала Дорохова, д.16; 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ТЭЦ-26 - 117403, г. Москва, </w:t>
      </w:r>
      <w:proofErr w:type="spellStart"/>
      <w:r w:rsidRPr="00C179F8">
        <w:t>Востряковский</w:t>
      </w:r>
      <w:proofErr w:type="spellEnd"/>
      <w:r w:rsidRPr="00C179F8">
        <w:t xml:space="preserve"> проезд, домовладение 10;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ТЭЦ-27 - 141031, Московская обл., </w:t>
      </w:r>
      <w:proofErr w:type="spellStart"/>
      <w:r w:rsidRPr="00C179F8">
        <w:t>Мытищинский</w:t>
      </w:r>
      <w:proofErr w:type="spellEnd"/>
      <w:r w:rsidRPr="00C179F8">
        <w:t xml:space="preserve"> р-н, </w:t>
      </w:r>
      <w:proofErr w:type="gramStart"/>
      <w:r w:rsidRPr="00C179F8">
        <w:t>п</w:t>
      </w:r>
      <w:proofErr w:type="gramEnd"/>
      <w:r w:rsidRPr="00C179F8">
        <w:t xml:space="preserve">/о </w:t>
      </w:r>
      <w:proofErr w:type="spellStart"/>
      <w:r w:rsidRPr="00C179F8">
        <w:t>Челобитьево</w:t>
      </w:r>
      <w:proofErr w:type="spellEnd"/>
      <w:r w:rsidRPr="00C179F8">
        <w:t>;</w:t>
      </w:r>
    </w:p>
    <w:p w:rsidR="005B72CD" w:rsidRPr="00C179F8" w:rsidRDefault="005B72CD" w:rsidP="005B57B0">
      <w:pPr>
        <w:ind w:left="1134"/>
        <w:jc w:val="both"/>
      </w:pPr>
      <w:r w:rsidRPr="00C179F8">
        <w:t>Котельные ПАО «Мосэнерго»: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ТЭЦ-8 РТС «Коломенская» - г. Москва, </w:t>
      </w:r>
      <w:proofErr w:type="spellStart"/>
      <w:r w:rsidRPr="00C179F8">
        <w:t>Котляковский</w:t>
      </w:r>
      <w:proofErr w:type="spellEnd"/>
      <w:r w:rsidRPr="00C179F8">
        <w:t xml:space="preserve"> 1-й пер., д. 5;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ТЭЦ-8 РТС «</w:t>
      </w:r>
      <w:proofErr w:type="spellStart"/>
      <w:r w:rsidRPr="00C179F8">
        <w:t>Нагатино</w:t>
      </w:r>
      <w:proofErr w:type="spellEnd"/>
      <w:r w:rsidRPr="00C179F8">
        <w:t>» - г. Москва, Андропова просп., д. 36 корп.2;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ТЭЦ-9 РТЭС «</w:t>
      </w:r>
      <w:proofErr w:type="spellStart"/>
      <w:r w:rsidRPr="00C179F8">
        <w:t>Курьяново</w:t>
      </w:r>
      <w:proofErr w:type="spellEnd"/>
      <w:r w:rsidRPr="00C179F8">
        <w:t>» - 109651, г. Москва, ул. Донецкая, вл.40;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ТЭЦ-9 РТЭС «Люблино» - 109559, г. Москва, ул. </w:t>
      </w:r>
      <w:proofErr w:type="spellStart"/>
      <w:r w:rsidRPr="00C179F8">
        <w:t>Перерва</w:t>
      </w:r>
      <w:proofErr w:type="spellEnd"/>
      <w:r w:rsidRPr="00C179F8">
        <w:t>, вл.73;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ТЭЦ-16 РТС «Красная Пресня» - г. Москва, Магистральная 2-я ул., д. 7а;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ТЭЦ-16 КТС-11 – г. Москва, ул. Заречная, д.4;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ТЭЦ-16 КТС-11А – г. Москва, ул. Заречная, д.4;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ТЭЦ-20 КТС-18 – г. Москва, ул. Криворожская, д. 4а;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ТЭЦ-20 РТС «Волхонка-</w:t>
      </w:r>
      <w:proofErr w:type="spellStart"/>
      <w:r w:rsidRPr="00C179F8">
        <w:t>ЗиЛ</w:t>
      </w:r>
      <w:proofErr w:type="spellEnd"/>
      <w:r w:rsidRPr="00C179F8">
        <w:t>» - г. Москва, ул. Азовская, д. 28;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ТЭЦ-20 КТС-54 – г. Москва, ул. Фруктовая, д.22, корп.1;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ТЭЦ-21 КТС «Стандартная» - 127410, г. Москва, ул. Стандартная, вл.13;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ТЭЦ-21 КТС «Северная» - 127204, г. Москва, ул. 1-я Северная линия, д.1, стр.13;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proofErr w:type="gramStart"/>
      <w:r w:rsidRPr="00C179F8">
        <w:t>ТЭЦ-21 РТС «Отрадное» - 127273, г. Москва, ул. Сигнальный проезд, д.21, стр.1;</w:t>
      </w:r>
      <w:proofErr w:type="gramEnd"/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lastRenderedPageBreak/>
        <w:t>ТЭЦ-21 РТС «</w:t>
      </w:r>
      <w:proofErr w:type="spellStart"/>
      <w:r w:rsidRPr="00C179F8">
        <w:t>Переяславская</w:t>
      </w:r>
      <w:proofErr w:type="spellEnd"/>
      <w:r w:rsidRPr="00C179F8">
        <w:t xml:space="preserve">» - г. Москва, </w:t>
      </w:r>
      <w:proofErr w:type="spellStart"/>
      <w:r w:rsidRPr="00C179F8">
        <w:t>Переяславская</w:t>
      </w:r>
      <w:proofErr w:type="spellEnd"/>
      <w:r w:rsidRPr="00C179F8">
        <w:t xml:space="preserve"> Б. ул., д. 36;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ТЭЦ-21 РТС «</w:t>
      </w:r>
      <w:proofErr w:type="spellStart"/>
      <w:r w:rsidRPr="00C179F8">
        <w:t>Новомосковская</w:t>
      </w:r>
      <w:proofErr w:type="spellEnd"/>
      <w:r w:rsidRPr="00C179F8">
        <w:t xml:space="preserve">» - 129075, г. Москва, ул. </w:t>
      </w:r>
      <w:proofErr w:type="spellStart"/>
      <w:r w:rsidRPr="00C179F8">
        <w:t>Новомосковская</w:t>
      </w:r>
      <w:proofErr w:type="spellEnd"/>
      <w:r w:rsidRPr="00C179F8">
        <w:t>, д.1А, стр.1;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ТЭЦ-22 РТС «Жулебино» - г. Москва, </w:t>
      </w:r>
      <w:proofErr w:type="spellStart"/>
      <w:r w:rsidRPr="00C179F8">
        <w:t>Лермонтовский</w:t>
      </w:r>
      <w:proofErr w:type="spellEnd"/>
      <w:r w:rsidRPr="00C179F8">
        <w:t xml:space="preserve"> просп., д.147, стр.1;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ТЭЦ-22 КТС «</w:t>
      </w:r>
      <w:proofErr w:type="spellStart"/>
      <w:r w:rsidRPr="00C179F8">
        <w:t>Некрасовка</w:t>
      </w:r>
      <w:proofErr w:type="spellEnd"/>
      <w:r w:rsidRPr="00C179F8">
        <w:t xml:space="preserve">» - г. Москва, ул. 2-я </w:t>
      </w:r>
      <w:proofErr w:type="spellStart"/>
      <w:r w:rsidRPr="00C179F8">
        <w:t>Вольская</w:t>
      </w:r>
      <w:proofErr w:type="spellEnd"/>
      <w:r w:rsidRPr="00C179F8">
        <w:t>, д. 17;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ТЭЦ-22 РТС «Перово» - г. Москва, ул. </w:t>
      </w:r>
      <w:proofErr w:type="spellStart"/>
      <w:r w:rsidRPr="00C179F8">
        <w:t>Кетчерская</w:t>
      </w:r>
      <w:proofErr w:type="spellEnd"/>
      <w:r w:rsidRPr="00C179F8">
        <w:t>, д. 12;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ТЭЦ-23 РТС «Бабушкино-1» - г. Москва, ул. Искры, д. 17;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ТЭЦ-23 РТС «</w:t>
      </w:r>
      <w:proofErr w:type="spellStart"/>
      <w:r w:rsidRPr="00C179F8">
        <w:t>Ростокино</w:t>
      </w:r>
      <w:proofErr w:type="spellEnd"/>
      <w:r w:rsidRPr="00C179F8">
        <w:t xml:space="preserve">» - г. Москва, проспект Мира, д.207; 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ТЭЦ-23 – Мини-ТЭС «Измайлово» - г. Москва, пр. Измайловский, д.8;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ТЭЦ-25 – РТС «Рублево» - г. Москва, ул. Оршанская, д.6, корп.2; 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ТЭЦ-25 РТС «</w:t>
      </w:r>
      <w:proofErr w:type="spellStart"/>
      <w:r w:rsidRPr="00C179F8">
        <w:t>Кунцево</w:t>
      </w:r>
      <w:proofErr w:type="spellEnd"/>
      <w:r w:rsidRPr="00C179F8">
        <w:t xml:space="preserve">» - 121357, г. Москва, ул. </w:t>
      </w:r>
      <w:proofErr w:type="spellStart"/>
      <w:r w:rsidRPr="00C179F8">
        <w:t>Верейская</w:t>
      </w:r>
      <w:proofErr w:type="spellEnd"/>
      <w:r w:rsidRPr="00C179F8">
        <w:t>, д.35;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ТЭЦ-25 РТС «</w:t>
      </w:r>
      <w:proofErr w:type="spellStart"/>
      <w:r w:rsidRPr="00C179F8">
        <w:t>Крылатское</w:t>
      </w:r>
      <w:proofErr w:type="spellEnd"/>
      <w:r w:rsidRPr="00C179F8">
        <w:t>» - г. Москва, ул. Осенняя, д. 29;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ТЭЦ-25 КТС-24 – 121096, г. Москва, ул. Василисы Кожиной, д.21;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ТЭЦ-25 КТС-26 – 121108, г. Москва, ул. </w:t>
      </w:r>
      <w:proofErr w:type="spellStart"/>
      <w:r w:rsidRPr="00C179F8">
        <w:t>Кастанаевская</w:t>
      </w:r>
      <w:proofErr w:type="spellEnd"/>
      <w:r w:rsidRPr="00C179F8">
        <w:t>, д.47, корп.2;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ТЭЦ-25 МК «Западный порт» - г. Москва, ул. </w:t>
      </w:r>
      <w:proofErr w:type="spellStart"/>
      <w:r w:rsidRPr="00C179F8">
        <w:t>Новозаводская</w:t>
      </w:r>
      <w:proofErr w:type="spellEnd"/>
      <w:r w:rsidRPr="00C179F8">
        <w:t>, д.2, корп.10А;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ТЭЦ-26 РТС «</w:t>
      </w:r>
      <w:proofErr w:type="gramStart"/>
      <w:r w:rsidRPr="00C179F8">
        <w:t>Ленино-Дачное</w:t>
      </w:r>
      <w:proofErr w:type="gramEnd"/>
      <w:r w:rsidRPr="00C179F8">
        <w:t>» - г. Москва, Кавказский бульвар., д. 52;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ТЭЦ-26 КТС «Мелитопольская» - г. Москва, ул. 2-ая Мелитопольская, д.4Б;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 xml:space="preserve">ТЭЦ-26 РТС «Теплый Стан» - г. Москва, </w:t>
      </w:r>
      <w:proofErr w:type="spellStart"/>
      <w:r w:rsidRPr="00C179F8">
        <w:t>Новоясеневский</w:t>
      </w:r>
      <w:proofErr w:type="spellEnd"/>
      <w:r w:rsidRPr="00C179F8">
        <w:t xml:space="preserve"> проспект, д.8,к.3;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ТЭЦ-26 РТС «Чертаново» - г. Москва, Днепропетровская ул., д. 12;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r w:rsidRPr="00C179F8">
        <w:t>ТЭЦ-26 РТС «Бирюлево» - 115547, г. Москва, ул. Лебедянская, вл.3;</w:t>
      </w:r>
    </w:p>
    <w:p w:rsidR="005B72CD" w:rsidRPr="00C179F8" w:rsidRDefault="005B72CD" w:rsidP="00C179F8">
      <w:pPr>
        <w:pStyle w:val="a5"/>
        <w:numPr>
          <w:ilvl w:val="0"/>
          <w:numId w:val="15"/>
        </w:numPr>
        <w:jc w:val="both"/>
      </w:pPr>
      <w:proofErr w:type="gramStart"/>
      <w:r w:rsidRPr="00C179F8">
        <w:t>ТЭЦ-26 РТС «Южное Бутово» - 117042, г. Москва, ул. Поляны, вл.75.</w:t>
      </w:r>
      <w:proofErr w:type="gramEnd"/>
    </w:p>
    <w:p w:rsidR="00B52997" w:rsidRPr="00C179F8" w:rsidRDefault="00B52997" w:rsidP="00C179F8">
      <w:pPr>
        <w:pStyle w:val="a5"/>
        <w:numPr>
          <w:ilvl w:val="0"/>
          <w:numId w:val="15"/>
        </w:numPr>
      </w:pPr>
      <w:r w:rsidRPr="00C179F8">
        <w:t xml:space="preserve">ТЭЦ-27 - «Энергетический комплекс ГОУ ЭШВСМ по ПВС»: Московская область, </w:t>
      </w:r>
      <w:proofErr w:type="spellStart"/>
      <w:r w:rsidRPr="00C179F8">
        <w:t>Мытищинский</w:t>
      </w:r>
      <w:proofErr w:type="spellEnd"/>
      <w:r w:rsidRPr="00C179F8">
        <w:t xml:space="preserve"> район, </w:t>
      </w:r>
      <w:proofErr w:type="spellStart"/>
      <w:r w:rsidRPr="00C179F8">
        <w:t>Виноградовский</w:t>
      </w:r>
      <w:proofErr w:type="spellEnd"/>
      <w:r w:rsidRPr="00C179F8">
        <w:t xml:space="preserve"> с/о, 1-2 квартал </w:t>
      </w:r>
      <w:proofErr w:type="spellStart"/>
      <w:r w:rsidRPr="00C179F8">
        <w:t>Хлебниковского</w:t>
      </w:r>
      <w:proofErr w:type="spellEnd"/>
      <w:r w:rsidRPr="00C179F8">
        <w:t xml:space="preserve"> лесопарка, </w:t>
      </w:r>
      <w:proofErr w:type="spellStart"/>
      <w:r w:rsidRPr="00C179F8">
        <w:t>влад</w:t>
      </w:r>
      <w:proofErr w:type="spellEnd"/>
      <w:r w:rsidRPr="00C179F8">
        <w:t>. 1, стр. 1.</w:t>
      </w:r>
    </w:p>
    <w:p w:rsidR="005B72CD" w:rsidRPr="00C179F8" w:rsidRDefault="005B72CD" w:rsidP="00C179F8">
      <w:pPr>
        <w:jc w:val="both"/>
        <w:rPr>
          <w:b/>
        </w:rPr>
      </w:pPr>
    </w:p>
    <w:p w:rsidR="00E57461" w:rsidRPr="00C179F8" w:rsidRDefault="00E57461" w:rsidP="00C179F8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C179F8">
        <w:rPr>
          <w:b/>
        </w:rPr>
        <w:t>Сроки предоставления услуг.</w:t>
      </w:r>
    </w:p>
    <w:p w:rsidR="00E57461" w:rsidRPr="00C179F8" w:rsidRDefault="00E57461" w:rsidP="00C179F8">
      <w:pPr>
        <w:pStyle w:val="Style7"/>
        <w:widowControl/>
        <w:spacing w:line="240" w:lineRule="auto"/>
        <w:ind w:firstLine="709"/>
        <w:jc w:val="both"/>
        <w:rPr>
          <w:rStyle w:val="FontStyle12"/>
          <w:sz w:val="24"/>
          <w:szCs w:val="24"/>
        </w:rPr>
      </w:pPr>
      <w:r w:rsidRPr="00C179F8">
        <w:rPr>
          <w:rStyle w:val="FontStyle12"/>
          <w:sz w:val="24"/>
          <w:szCs w:val="24"/>
        </w:rPr>
        <w:t xml:space="preserve">Общий срок выполнения услуг по Техническому заданию: </w:t>
      </w:r>
      <w:r w:rsidR="00A75797" w:rsidRPr="00C179F8">
        <w:rPr>
          <w:rStyle w:val="FontStyle12"/>
          <w:sz w:val="24"/>
          <w:szCs w:val="24"/>
        </w:rPr>
        <w:t>июнь</w:t>
      </w:r>
      <w:r w:rsidR="00CF5509" w:rsidRPr="00C179F8">
        <w:rPr>
          <w:rStyle w:val="FontStyle12"/>
          <w:sz w:val="24"/>
          <w:szCs w:val="24"/>
        </w:rPr>
        <w:t xml:space="preserve"> 2016  -</w:t>
      </w:r>
      <w:r w:rsidR="006C4142" w:rsidRPr="00C179F8">
        <w:rPr>
          <w:rStyle w:val="FontStyle12"/>
          <w:sz w:val="24"/>
          <w:szCs w:val="24"/>
        </w:rPr>
        <w:t xml:space="preserve"> </w:t>
      </w:r>
      <w:r w:rsidR="00A75797" w:rsidRPr="00C179F8">
        <w:rPr>
          <w:rStyle w:val="FontStyle12"/>
          <w:sz w:val="24"/>
          <w:szCs w:val="24"/>
        </w:rPr>
        <w:t>ноябрь</w:t>
      </w:r>
      <w:r w:rsidRPr="00C179F8">
        <w:rPr>
          <w:rStyle w:val="FontStyle12"/>
          <w:sz w:val="24"/>
          <w:szCs w:val="24"/>
        </w:rPr>
        <w:t xml:space="preserve"> 20</w:t>
      </w:r>
      <w:r w:rsidR="002872A7" w:rsidRPr="00C179F8">
        <w:rPr>
          <w:rStyle w:val="FontStyle12"/>
          <w:sz w:val="24"/>
          <w:szCs w:val="24"/>
        </w:rPr>
        <w:t>1</w:t>
      </w:r>
      <w:r w:rsidR="00CF5509" w:rsidRPr="00C179F8">
        <w:rPr>
          <w:rStyle w:val="FontStyle12"/>
          <w:sz w:val="24"/>
          <w:szCs w:val="24"/>
        </w:rPr>
        <w:t>7 года.</w:t>
      </w:r>
    </w:p>
    <w:p w:rsidR="00E57461" w:rsidRPr="005B57B0" w:rsidRDefault="00E57461" w:rsidP="00C179F8">
      <w:pPr>
        <w:ind w:firstLine="709"/>
        <w:jc w:val="both"/>
      </w:pPr>
      <w:r w:rsidRPr="00C179F8">
        <w:t>Сроки выполнения отдельных услуг на 201</w:t>
      </w:r>
      <w:r w:rsidR="006C4142" w:rsidRPr="00C179F8">
        <w:t>6 - 2017</w:t>
      </w:r>
      <w:r w:rsidRPr="00C179F8">
        <w:t xml:space="preserve"> год</w:t>
      </w:r>
      <w:r w:rsidR="006C4142" w:rsidRPr="00C179F8">
        <w:t>ы</w:t>
      </w:r>
      <w:r w:rsidRPr="00C179F8">
        <w:t xml:space="preserve"> устанавливаются в соответствии с графиком выполнения услуг </w:t>
      </w:r>
      <w:r w:rsidRPr="005B57B0">
        <w:t>и приведены в Приложении №</w:t>
      </w:r>
      <w:r w:rsidR="006C4142" w:rsidRPr="005B57B0">
        <w:t> </w:t>
      </w:r>
      <w:r w:rsidR="00B52997" w:rsidRPr="005B57B0">
        <w:t>1</w:t>
      </w:r>
      <w:r w:rsidRPr="005B57B0">
        <w:t xml:space="preserve"> к Техническому заданию.</w:t>
      </w:r>
    </w:p>
    <w:p w:rsidR="00EB3A1B" w:rsidRPr="00C179F8" w:rsidRDefault="00EB3A1B" w:rsidP="00C179F8">
      <w:pPr>
        <w:ind w:firstLine="709"/>
        <w:jc w:val="both"/>
      </w:pPr>
    </w:p>
    <w:p w:rsidR="00C175D1" w:rsidRPr="00C179F8" w:rsidRDefault="00E57461" w:rsidP="00C179F8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C179F8">
        <w:t xml:space="preserve"> </w:t>
      </w:r>
      <w:r w:rsidR="00C175D1" w:rsidRPr="00C179F8">
        <w:rPr>
          <w:b/>
        </w:rPr>
        <w:t xml:space="preserve">Наименование </w:t>
      </w:r>
      <w:r w:rsidR="00EA1DA4" w:rsidRPr="00C179F8">
        <w:rPr>
          <w:b/>
        </w:rPr>
        <w:t>услуг</w:t>
      </w:r>
      <w:r w:rsidR="00C175D1" w:rsidRPr="00C179F8">
        <w:rPr>
          <w:b/>
        </w:rPr>
        <w:t xml:space="preserve"> и физические объемы.</w:t>
      </w:r>
    </w:p>
    <w:p w:rsidR="00B52997" w:rsidRPr="00C179F8" w:rsidRDefault="00B52997" w:rsidP="00C179F8">
      <w:pPr>
        <w:ind w:firstLine="709"/>
        <w:jc w:val="both"/>
      </w:pPr>
      <w:r w:rsidRPr="00C179F8">
        <w:t>Очередное энергетическое</w:t>
      </w:r>
      <w:r w:rsidR="0027324D" w:rsidRPr="00394F12">
        <w:t xml:space="preserve"> </w:t>
      </w:r>
      <w:r w:rsidRPr="00C179F8">
        <w:t>обследование включает:</w:t>
      </w:r>
    </w:p>
    <w:p w:rsidR="00CD5EF0" w:rsidRPr="00C179F8" w:rsidRDefault="00CD5EF0" w:rsidP="005B57B0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C179F8">
        <w:t>Уточнение состава оборудования, особенностей тепловой схемы.</w:t>
      </w:r>
    </w:p>
    <w:p w:rsidR="00CD5EF0" w:rsidRPr="00C179F8" w:rsidRDefault="005B57B0" w:rsidP="005B57B0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>
        <w:t>Оценку</w:t>
      </w:r>
      <w:r w:rsidR="00CD5EF0" w:rsidRPr="00C179F8">
        <w:t xml:space="preserve"> состояния технического учета и отчетности, нормирования и анализа показателей </w:t>
      </w:r>
      <w:proofErr w:type="spellStart"/>
      <w:r w:rsidR="00CD5EF0" w:rsidRPr="00C179F8">
        <w:t>топливоиспользования</w:t>
      </w:r>
      <w:proofErr w:type="spellEnd"/>
      <w:r w:rsidR="00CD5EF0" w:rsidRPr="00C179F8">
        <w:t>.</w:t>
      </w:r>
    </w:p>
    <w:p w:rsidR="00CD5EF0" w:rsidRPr="00C179F8" w:rsidRDefault="00CD5EF0" w:rsidP="005B57B0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C179F8">
        <w:t>Обобщение отчетных показателей ТЭЦ, РТС (КТС) за последние годы в объеме, предусмотренном энергетическим паспортом.</w:t>
      </w:r>
    </w:p>
    <w:p w:rsidR="00CD5EF0" w:rsidRPr="00C179F8" w:rsidRDefault="00CD5EF0" w:rsidP="005B57B0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C179F8">
        <w:t>Анализ состояния основного оборудования, эффективности работы элементов технологической схемы, котельного и турбинного оборудования, теплофикационной установки, системы технического охлаждения конденсаторов турбин, водоподготовительной установки.</w:t>
      </w:r>
    </w:p>
    <w:p w:rsidR="00CD5EF0" w:rsidRPr="00C179F8" w:rsidRDefault="00CD5EF0" w:rsidP="005B57B0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C179F8">
        <w:t>Анализ оптимальности тепловой схемы.</w:t>
      </w:r>
    </w:p>
    <w:p w:rsidR="00CD5EF0" w:rsidRPr="00C179F8" w:rsidRDefault="00CD5EF0" w:rsidP="005B57B0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C179F8">
        <w:t>Анализ энергетического баланса.</w:t>
      </w:r>
    </w:p>
    <w:p w:rsidR="00CD5EF0" w:rsidRPr="00C179F8" w:rsidRDefault="00CD5EF0" w:rsidP="005B57B0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C179F8">
        <w:t xml:space="preserve">Анализ выполнения мероприятий по реализации резервов тепловой экономичности, намеченных при последних разработках энергетических характеристик </w:t>
      </w:r>
      <w:proofErr w:type="spellStart"/>
      <w:r w:rsidRPr="00C179F8">
        <w:t>энергооборудования</w:t>
      </w:r>
      <w:proofErr w:type="spellEnd"/>
      <w:r w:rsidRPr="00C179F8">
        <w:t>, а также мероприятий, рекомендованных при проведении первичного (предыдущего) энергетического обследования.</w:t>
      </w:r>
    </w:p>
    <w:p w:rsidR="00CD5EF0" w:rsidRPr="00C179F8" w:rsidRDefault="005B57B0" w:rsidP="005B57B0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>
        <w:t>Разработку</w:t>
      </w:r>
      <w:r w:rsidR="00CD5EF0" w:rsidRPr="00C179F8">
        <w:t xml:space="preserve"> энергосберегающих и ресурсосберегающих мероприятий на ТЭЦ, РТС (КТС) на перспективу 2018-20</w:t>
      </w:r>
      <w:r w:rsidR="006E21FC" w:rsidRPr="00C179F8">
        <w:t>22</w:t>
      </w:r>
      <w:r w:rsidR="00CD5EF0" w:rsidRPr="00C179F8">
        <w:t xml:space="preserve"> </w:t>
      </w:r>
      <w:proofErr w:type="spellStart"/>
      <w:r w:rsidR="00CD5EF0" w:rsidRPr="00C179F8">
        <w:t>г.</w:t>
      </w:r>
      <w:proofErr w:type="gramStart"/>
      <w:r w:rsidR="00CD5EF0" w:rsidRPr="00C179F8">
        <w:t>г</w:t>
      </w:r>
      <w:proofErr w:type="spellEnd"/>
      <w:proofErr w:type="gramEnd"/>
      <w:r w:rsidR="00CD5EF0" w:rsidRPr="00C179F8">
        <w:t>.</w:t>
      </w:r>
    </w:p>
    <w:p w:rsidR="00CD5EF0" w:rsidRPr="00C179F8" w:rsidRDefault="005B57B0" w:rsidP="005B57B0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>
        <w:lastRenderedPageBreak/>
        <w:t>Разработку</w:t>
      </w:r>
      <w:r w:rsidR="00CD5EF0" w:rsidRPr="00C179F8">
        <w:t xml:space="preserve"> энергетического паспорта и оформление результатов работы в виде отчета о проведении энергетического обследования на бумажном носителе и в электронном виде.</w:t>
      </w:r>
    </w:p>
    <w:p w:rsidR="00E57461" w:rsidRPr="00D74F7F" w:rsidRDefault="006E21FC" w:rsidP="00C179F8">
      <w:pPr>
        <w:pStyle w:val="Style7"/>
        <w:widowControl/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D74F7F">
        <w:rPr>
          <w:rStyle w:val="FontStyle11"/>
          <w:b w:val="0"/>
          <w:sz w:val="24"/>
          <w:szCs w:val="24"/>
        </w:rPr>
        <w:t>Физические о</w:t>
      </w:r>
      <w:r w:rsidR="00E57461" w:rsidRPr="00D74F7F">
        <w:rPr>
          <w:rStyle w:val="FontStyle11"/>
          <w:b w:val="0"/>
          <w:sz w:val="24"/>
          <w:szCs w:val="24"/>
        </w:rPr>
        <w:t>бъем</w:t>
      </w:r>
      <w:r w:rsidRPr="00D74F7F">
        <w:rPr>
          <w:rStyle w:val="FontStyle11"/>
          <w:b w:val="0"/>
          <w:sz w:val="24"/>
          <w:szCs w:val="24"/>
        </w:rPr>
        <w:t>ы</w:t>
      </w:r>
      <w:r w:rsidR="00E57461" w:rsidRPr="00D74F7F">
        <w:rPr>
          <w:rStyle w:val="FontStyle11"/>
          <w:b w:val="0"/>
          <w:sz w:val="24"/>
          <w:szCs w:val="24"/>
        </w:rPr>
        <w:t xml:space="preserve"> услуг, выполняемых Исполнителем</w:t>
      </w:r>
      <w:r w:rsidR="00C96330" w:rsidRPr="00D74F7F">
        <w:rPr>
          <w:rStyle w:val="FontStyle11"/>
          <w:b w:val="0"/>
          <w:sz w:val="24"/>
          <w:szCs w:val="24"/>
        </w:rPr>
        <w:t>,</w:t>
      </w:r>
      <w:r w:rsidR="00E57461" w:rsidRPr="00D74F7F">
        <w:rPr>
          <w:rStyle w:val="FontStyle11"/>
          <w:b w:val="0"/>
          <w:sz w:val="24"/>
          <w:szCs w:val="24"/>
        </w:rPr>
        <w:t xml:space="preserve"> приведен</w:t>
      </w:r>
      <w:r w:rsidR="00B52997" w:rsidRPr="00D74F7F">
        <w:rPr>
          <w:rStyle w:val="FontStyle11"/>
          <w:b w:val="0"/>
          <w:sz w:val="24"/>
          <w:szCs w:val="24"/>
        </w:rPr>
        <w:t>ы</w:t>
      </w:r>
      <w:r w:rsidR="00E57461" w:rsidRPr="00D74F7F">
        <w:rPr>
          <w:rStyle w:val="FontStyle11"/>
          <w:b w:val="0"/>
          <w:sz w:val="24"/>
          <w:szCs w:val="24"/>
        </w:rPr>
        <w:t xml:space="preserve"> в Приложении №</w:t>
      </w:r>
      <w:r w:rsidR="00CF5509" w:rsidRPr="00D74F7F">
        <w:rPr>
          <w:rStyle w:val="FontStyle11"/>
          <w:b w:val="0"/>
          <w:sz w:val="24"/>
          <w:szCs w:val="24"/>
        </w:rPr>
        <w:t> </w:t>
      </w:r>
      <w:r w:rsidR="00B52997" w:rsidRPr="00D74F7F">
        <w:rPr>
          <w:rStyle w:val="FontStyle11"/>
          <w:b w:val="0"/>
          <w:sz w:val="24"/>
          <w:szCs w:val="24"/>
        </w:rPr>
        <w:t>2</w:t>
      </w:r>
      <w:r w:rsidR="00E57461" w:rsidRPr="00D74F7F">
        <w:rPr>
          <w:rStyle w:val="FontStyle11"/>
          <w:b w:val="0"/>
          <w:sz w:val="24"/>
          <w:szCs w:val="24"/>
        </w:rPr>
        <w:t xml:space="preserve"> к Техническому заданию.</w:t>
      </w:r>
    </w:p>
    <w:p w:rsidR="00590C71" w:rsidRPr="00D74F7F" w:rsidRDefault="00590C71" w:rsidP="00C179F8">
      <w:pPr>
        <w:pStyle w:val="Style7"/>
        <w:widowControl/>
        <w:spacing w:line="240" w:lineRule="auto"/>
        <w:jc w:val="both"/>
      </w:pPr>
    </w:p>
    <w:p w:rsidR="00590C71" w:rsidRPr="00C179F8" w:rsidRDefault="00590C71" w:rsidP="00C179F8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C179F8">
        <w:rPr>
          <w:b/>
        </w:rPr>
        <w:t xml:space="preserve">Требования к </w:t>
      </w:r>
      <w:r w:rsidR="00E57461" w:rsidRPr="00C179F8">
        <w:rPr>
          <w:b/>
        </w:rPr>
        <w:t>Исполнителю</w:t>
      </w:r>
      <w:r w:rsidR="00A574C5" w:rsidRPr="00C179F8">
        <w:rPr>
          <w:b/>
        </w:rPr>
        <w:t>.</w:t>
      </w:r>
    </w:p>
    <w:p w:rsidR="00B52997" w:rsidRPr="005B57B0" w:rsidRDefault="00B52997" w:rsidP="00C179F8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5B57B0">
        <w:rPr>
          <w:rStyle w:val="FontStyle11"/>
          <w:b w:val="0"/>
          <w:sz w:val="24"/>
          <w:szCs w:val="24"/>
        </w:rPr>
        <w:t>Участник должен принадлежать к субъектам малого и среднего предпринимательства.</w:t>
      </w:r>
    </w:p>
    <w:p w:rsidR="00590C71" w:rsidRPr="00C179F8" w:rsidRDefault="00996618" w:rsidP="00C179F8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rStyle w:val="FontStyle11"/>
          <w:b w:val="0"/>
          <w:bCs w:val="0"/>
          <w:sz w:val="24"/>
          <w:szCs w:val="24"/>
        </w:rPr>
      </w:pPr>
      <w:r w:rsidRPr="00C179F8">
        <w:rPr>
          <w:rStyle w:val="FontStyle11"/>
          <w:b w:val="0"/>
          <w:sz w:val="24"/>
          <w:szCs w:val="24"/>
        </w:rPr>
        <w:t>У</w:t>
      </w:r>
      <w:r w:rsidR="00590C71" w:rsidRPr="00C179F8">
        <w:rPr>
          <w:rStyle w:val="FontStyle11"/>
          <w:b w:val="0"/>
          <w:sz w:val="24"/>
          <w:szCs w:val="24"/>
        </w:rPr>
        <w:t>слуг</w:t>
      </w:r>
      <w:r w:rsidRPr="00C179F8">
        <w:rPr>
          <w:rStyle w:val="FontStyle11"/>
          <w:b w:val="0"/>
          <w:sz w:val="24"/>
          <w:szCs w:val="24"/>
        </w:rPr>
        <w:t xml:space="preserve">и должны быть оказаны квалифицированными специалистами </w:t>
      </w:r>
      <w:r w:rsidR="00E57461" w:rsidRPr="00C179F8">
        <w:rPr>
          <w:rStyle w:val="FontStyle11"/>
          <w:b w:val="0"/>
          <w:sz w:val="24"/>
          <w:szCs w:val="24"/>
        </w:rPr>
        <w:t>Исполнителя</w:t>
      </w:r>
      <w:r w:rsidRPr="00C179F8">
        <w:rPr>
          <w:rStyle w:val="FontStyle11"/>
          <w:b w:val="0"/>
          <w:sz w:val="24"/>
          <w:szCs w:val="24"/>
        </w:rPr>
        <w:t>.</w:t>
      </w:r>
      <w:r w:rsidR="00590C71" w:rsidRPr="00C179F8">
        <w:rPr>
          <w:rStyle w:val="FontStyle11"/>
          <w:b w:val="0"/>
          <w:sz w:val="24"/>
          <w:szCs w:val="24"/>
        </w:rPr>
        <w:t xml:space="preserve"> </w:t>
      </w:r>
    </w:p>
    <w:p w:rsidR="00590C71" w:rsidRPr="00C179F8" w:rsidRDefault="00590C71" w:rsidP="00C179F8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C179F8">
        <w:rPr>
          <w:rStyle w:val="FontStyle11"/>
          <w:b w:val="0"/>
          <w:sz w:val="24"/>
          <w:szCs w:val="24"/>
        </w:rPr>
        <w:t xml:space="preserve">При привлечении для выполнения </w:t>
      </w:r>
      <w:r w:rsidR="00E57461" w:rsidRPr="00C179F8">
        <w:rPr>
          <w:rStyle w:val="FontStyle11"/>
          <w:b w:val="0"/>
          <w:sz w:val="24"/>
          <w:szCs w:val="24"/>
        </w:rPr>
        <w:t>услуг</w:t>
      </w:r>
      <w:r w:rsidRPr="00C179F8">
        <w:rPr>
          <w:rStyle w:val="FontStyle11"/>
          <w:b w:val="0"/>
          <w:sz w:val="24"/>
          <w:szCs w:val="24"/>
        </w:rPr>
        <w:t xml:space="preserve"> по Техническому заданию субподрядчиков или други</w:t>
      </w:r>
      <w:r w:rsidR="00E52101" w:rsidRPr="00C179F8">
        <w:rPr>
          <w:rStyle w:val="FontStyle11"/>
          <w:b w:val="0"/>
          <w:sz w:val="24"/>
          <w:szCs w:val="24"/>
        </w:rPr>
        <w:t xml:space="preserve">х исполнителей </w:t>
      </w:r>
      <w:r w:rsidR="00A574C5" w:rsidRPr="00C179F8">
        <w:rPr>
          <w:rStyle w:val="FontStyle11"/>
          <w:b w:val="0"/>
          <w:sz w:val="24"/>
          <w:szCs w:val="24"/>
        </w:rPr>
        <w:t>Исполнитель</w:t>
      </w:r>
      <w:r w:rsidR="00E52101" w:rsidRPr="00C179F8">
        <w:rPr>
          <w:rStyle w:val="FontStyle11"/>
          <w:b w:val="0"/>
          <w:sz w:val="24"/>
          <w:szCs w:val="24"/>
        </w:rPr>
        <w:t xml:space="preserve"> предоставляет</w:t>
      </w:r>
      <w:r w:rsidRPr="00C179F8">
        <w:rPr>
          <w:rStyle w:val="FontStyle11"/>
          <w:b w:val="0"/>
          <w:sz w:val="24"/>
          <w:szCs w:val="24"/>
        </w:rPr>
        <w:t xml:space="preserve"> соответствующую информацию в своей </w:t>
      </w:r>
      <w:r w:rsidR="007F659B" w:rsidRPr="00C179F8">
        <w:rPr>
          <w:rStyle w:val="FontStyle11"/>
          <w:b w:val="0"/>
          <w:sz w:val="24"/>
          <w:szCs w:val="24"/>
        </w:rPr>
        <w:t>заявк</w:t>
      </w:r>
      <w:r w:rsidRPr="00C179F8">
        <w:rPr>
          <w:rStyle w:val="FontStyle11"/>
          <w:b w:val="0"/>
          <w:sz w:val="24"/>
          <w:szCs w:val="24"/>
        </w:rPr>
        <w:t>е с приложением материалов, подтверждающих добровольное согласие привлекаемого лица к участию в выполнении требований Технического задания</w:t>
      </w:r>
      <w:r w:rsidR="00307C05" w:rsidRPr="00C179F8">
        <w:rPr>
          <w:rStyle w:val="FontStyle11"/>
          <w:b w:val="0"/>
          <w:sz w:val="24"/>
          <w:szCs w:val="24"/>
        </w:rPr>
        <w:t>. Требования к количеству и квалификации персонала представлены в разделе 8 Технического задания.</w:t>
      </w:r>
    </w:p>
    <w:p w:rsidR="00E57461" w:rsidRPr="00C179F8" w:rsidRDefault="00E57461" w:rsidP="00C179F8">
      <w:pPr>
        <w:ind w:firstLine="709"/>
        <w:jc w:val="both"/>
      </w:pPr>
      <w:r w:rsidRPr="00C179F8">
        <w:t xml:space="preserve">Участник, субподрядчик в случае его привлечения, должен обладать положительным опытом работы по выполнению услуг, предусмотренных </w:t>
      </w:r>
      <w:r w:rsidRPr="00C179F8">
        <w:rPr>
          <w:rStyle w:val="FontStyle11"/>
          <w:b w:val="0"/>
          <w:sz w:val="24"/>
          <w:szCs w:val="24"/>
        </w:rPr>
        <w:t>Техническим заданием,</w:t>
      </w:r>
      <w:r w:rsidRPr="00C179F8">
        <w:t xml:space="preserve"> на аналогичном оборудовании, за последние 3 (три) года, предшествующих дате окончания подачи заявок на участие в закупочной процедуре.</w:t>
      </w:r>
    </w:p>
    <w:p w:rsidR="00590C71" w:rsidRPr="00C179F8" w:rsidRDefault="00590C71" w:rsidP="00C179F8">
      <w:pPr>
        <w:pStyle w:val="a5"/>
        <w:shd w:val="clear" w:color="auto" w:fill="FFFFFF"/>
        <w:ind w:left="0" w:right="36" w:firstLine="708"/>
        <w:jc w:val="both"/>
      </w:pPr>
      <w:r w:rsidRPr="00C179F8">
        <w:t xml:space="preserve">Фактами, подтверждающими наличие положительного опыта, являются </w:t>
      </w:r>
      <w:r w:rsidR="001841FB" w:rsidRPr="00C179F8">
        <w:t>положительные референции</w:t>
      </w:r>
      <w:r w:rsidRPr="00C179F8">
        <w:t xml:space="preserve"> заказчиков и другие документы</w:t>
      </w:r>
      <w:r w:rsidRPr="00C179F8">
        <w:rPr>
          <w:rStyle w:val="FontStyle25"/>
        </w:rPr>
        <w:t xml:space="preserve"> с положительными отзывами о качестве предоставленных услуг</w:t>
      </w:r>
      <w:r w:rsidRPr="00C179F8">
        <w:t xml:space="preserve"> на аналогичном оборудовании</w:t>
      </w:r>
      <w:r w:rsidRPr="00C179F8">
        <w:rPr>
          <w:rStyle w:val="FontStyle25"/>
        </w:rPr>
        <w:t>.</w:t>
      </w:r>
      <w:r w:rsidRPr="00C179F8">
        <w:t xml:space="preserve"> </w:t>
      </w:r>
    </w:p>
    <w:p w:rsidR="00A75797" w:rsidRPr="00D74F7F" w:rsidRDefault="00A75797" w:rsidP="00C179F8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D74F7F">
        <w:rPr>
          <w:rStyle w:val="FontStyle11"/>
          <w:b w:val="0"/>
          <w:sz w:val="24"/>
          <w:szCs w:val="24"/>
        </w:rPr>
        <w:t xml:space="preserve">Участник должен быть членом СРО (саморегулируемой организации) в области </w:t>
      </w:r>
      <w:proofErr w:type="spellStart"/>
      <w:r w:rsidRPr="00D74F7F">
        <w:rPr>
          <w:rStyle w:val="FontStyle11"/>
          <w:b w:val="0"/>
          <w:sz w:val="24"/>
          <w:szCs w:val="24"/>
        </w:rPr>
        <w:t>энергоаудита</w:t>
      </w:r>
      <w:proofErr w:type="spellEnd"/>
      <w:r w:rsidRPr="00D74F7F">
        <w:rPr>
          <w:rStyle w:val="FontStyle11"/>
          <w:b w:val="0"/>
          <w:sz w:val="24"/>
          <w:szCs w:val="24"/>
        </w:rPr>
        <w:t>.</w:t>
      </w:r>
    </w:p>
    <w:p w:rsidR="00A75797" w:rsidRPr="00C179F8" w:rsidRDefault="00590C71" w:rsidP="00C179F8">
      <w:pPr>
        <w:ind w:firstLine="680"/>
        <w:jc w:val="both"/>
        <w:rPr>
          <w:rStyle w:val="FontStyle25"/>
        </w:rPr>
      </w:pPr>
      <w:r w:rsidRPr="00C179F8">
        <w:tab/>
      </w:r>
      <w:r w:rsidR="00E57461" w:rsidRPr="00C179F8">
        <w:t>Исполнитель</w:t>
      </w:r>
      <w:r w:rsidRPr="00C179F8">
        <w:t xml:space="preserve"> долж</w:t>
      </w:r>
      <w:r w:rsidR="00E57461" w:rsidRPr="00C179F8">
        <w:t>ен</w:t>
      </w:r>
      <w:r w:rsidRPr="00C179F8">
        <w:t xml:space="preserve"> иметь и предоставить Заказчику надлежащим образом заверенные копии лицензий на осуществление видов деятельности, предусмотренных Техническим заданием, действующие </w:t>
      </w:r>
      <w:r w:rsidRPr="00C179F8">
        <w:rPr>
          <w:rStyle w:val="FontStyle25"/>
        </w:rPr>
        <w:t>на весь период исполнения услуг по данному Техническому заданию</w:t>
      </w:r>
      <w:r w:rsidR="00B234D2" w:rsidRPr="00C179F8">
        <w:rPr>
          <w:rStyle w:val="FontStyle25"/>
        </w:rPr>
        <w:t>.</w:t>
      </w:r>
    </w:p>
    <w:p w:rsidR="00A75797" w:rsidRPr="00C179F8" w:rsidRDefault="00A75797" w:rsidP="00C179F8">
      <w:pPr>
        <w:ind w:firstLine="680"/>
        <w:jc w:val="both"/>
        <w:rPr>
          <w:rStyle w:val="FontStyle25"/>
        </w:rPr>
      </w:pPr>
      <w:r w:rsidRPr="00C179F8">
        <w:rPr>
          <w:rStyle w:val="FontStyle25"/>
        </w:rPr>
        <w:t xml:space="preserve"> </w:t>
      </w:r>
      <w:proofErr w:type="gramStart"/>
      <w:r w:rsidRPr="00C179F8">
        <w:rPr>
          <w:rStyle w:val="FontStyle25"/>
        </w:rPr>
        <w:t>Исполнитель должен иметь аттестованный на весь период исполнения услуг по данному техническому заданию приборный парк, силами которого обязан проводить работы по энергетическому обследованию, с необходимыми для выполнения данной работы приборами, прошедшими государственную поверку в установленном порядке и имеющими соответствующие свидетельства на момент проведения измерений.</w:t>
      </w:r>
      <w:proofErr w:type="gramEnd"/>
    </w:p>
    <w:p w:rsidR="00590C71" w:rsidRPr="00C179F8" w:rsidRDefault="00590C71" w:rsidP="00C179F8">
      <w:pPr>
        <w:pStyle w:val="Style3"/>
        <w:widowControl/>
        <w:tabs>
          <w:tab w:val="left" w:pos="1276"/>
          <w:tab w:val="left" w:pos="1843"/>
        </w:tabs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C179F8">
        <w:rPr>
          <w:rStyle w:val="FontStyle12"/>
          <w:rFonts w:eastAsiaTheme="majorEastAsia"/>
          <w:sz w:val="24"/>
          <w:szCs w:val="24"/>
        </w:rPr>
        <w:t>В ходе выполнения работ в соответствии с Техническим заданием Заказчик</w:t>
      </w:r>
      <w:r w:rsidRPr="00C179F8">
        <w:rPr>
          <w:rStyle w:val="FontStyle12"/>
          <w:rFonts w:eastAsiaTheme="majorEastAsia"/>
          <w:b/>
          <w:sz w:val="24"/>
          <w:szCs w:val="24"/>
        </w:rPr>
        <w:t xml:space="preserve"> </w:t>
      </w:r>
      <w:r w:rsidRPr="00C179F8">
        <w:rPr>
          <w:rStyle w:val="FontStyle11"/>
          <w:b w:val="0"/>
          <w:sz w:val="24"/>
          <w:szCs w:val="24"/>
        </w:rPr>
        <w:t xml:space="preserve">не предоставляет жилье персоналу </w:t>
      </w:r>
      <w:r w:rsidR="00EE5F9E" w:rsidRPr="00C179F8">
        <w:rPr>
          <w:rStyle w:val="FontStyle11"/>
          <w:b w:val="0"/>
          <w:sz w:val="24"/>
          <w:szCs w:val="24"/>
        </w:rPr>
        <w:t>Исполнителя</w:t>
      </w:r>
      <w:r w:rsidRPr="00C179F8">
        <w:rPr>
          <w:rStyle w:val="FontStyle11"/>
          <w:b w:val="0"/>
          <w:sz w:val="24"/>
          <w:szCs w:val="24"/>
        </w:rPr>
        <w:t>, а также не оплачивает проезд до места работы и обратно, не оплачивает командировочные расходы.</w:t>
      </w:r>
    </w:p>
    <w:p w:rsidR="006935D9" w:rsidRPr="00C179F8" w:rsidRDefault="006935D9" w:rsidP="00C179F8">
      <w:pPr>
        <w:pStyle w:val="Style3"/>
        <w:widowControl/>
        <w:tabs>
          <w:tab w:val="left" w:pos="1276"/>
          <w:tab w:val="left" w:pos="1843"/>
        </w:tabs>
        <w:spacing w:line="240" w:lineRule="auto"/>
        <w:ind w:firstLine="709"/>
        <w:jc w:val="both"/>
      </w:pPr>
      <w:proofErr w:type="gramStart"/>
      <w:r w:rsidRPr="00C179F8">
        <w:t>Организация и выполнение работ должны осуществляться при соблюдении законодательства Российской Федерации по охране труда, а также иных нормативных правовых актов, установленных в Российской Федерации: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</w:t>
      </w:r>
      <w:proofErr w:type="gramEnd"/>
      <w:r w:rsidRPr="00C179F8">
        <w:t xml:space="preserve"> государственные стандарты системы стандартов безопасности труда; правила безопасности, правила устройства и безопасной эксплуатации, инструкции по безопасности; правила пожарной безопасности,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</w:p>
    <w:p w:rsidR="006935D9" w:rsidRPr="00C179F8" w:rsidRDefault="006935D9" w:rsidP="00C179F8">
      <w:pPr>
        <w:ind w:firstLine="709"/>
        <w:jc w:val="both"/>
        <w:rPr>
          <w:bCs/>
        </w:rPr>
      </w:pPr>
      <w:r w:rsidRPr="00C179F8">
        <w:t xml:space="preserve">Подробные требования к Исполнителю </w:t>
      </w:r>
      <w:r w:rsidRPr="00C179F8">
        <w:rPr>
          <w:bCs/>
        </w:rPr>
        <w:t xml:space="preserve">по охране труда, пожарной безопасности, промышленной безопасности и охране окружающей среды, изложены в Приложении </w:t>
      </w:r>
      <w:r w:rsidR="00DB3395" w:rsidRPr="00C179F8">
        <w:rPr>
          <w:bCs/>
        </w:rPr>
        <w:t xml:space="preserve">№ </w:t>
      </w:r>
      <w:r w:rsidR="00B234D2" w:rsidRPr="00C179F8">
        <w:rPr>
          <w:bCs/>
        </w:rPr>
        <w:t>3</w:t>
      </w:r>
      <w:r w:rsidRPr="00C179F8">
        <w:rPr>
          <w:bCs/>
        </w:rPr>
        <w:t xml:space="preserve"> к Техническому заданию.</w:t>
      </w:r>
    </w:p>
    <w:p w:rsidR="00372B7A" w:rsidRPr="00C179F8" w:rsidRDefault="00372B7A" w:rsidP="00C179F8"/>
    <w:p w:rsidR="00C175D1" w:rsidRPr="00C179F8" w:rsidRDefault="00C175D1" w:rsidP="00C179F8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C179F8">
        <w:rPr>
          <w:b/>
        </w:rPr>
        <w:t>Основные технические требования на выполняемы</w:t>
      </w:r>
      <w:r w:rsidR="00EA1DA4" w:rsidRPr="00C179F8">
        <w:rPr>
          <w:b/>
        </w:rPr>
        <w:t>е</w:t>
      </w:r>
      <w:r w:rsidRPr="00C179F8">
        <w:rPr>
          <w:b/>
        </w:rPr>
        <w:t xml:space="preserve"> </w:t>
      </w:r>
      <w:r w:rsidR="00EA1DA4" w:rsidRPr="00C179F8">
        <w:rPr>
          <w:b/>
        </w:rPr>
        <w:t>услуг</w:t>
      </w:r>
      <w:r w:rsidR="00A42BAB" w:rsidRPr="00C179F8">
        <w:rPr>
          <w:b/>
        </w:rPr>
        <w:t>и</w:t>
      </w:r>
      <w:r w:rsidR="00EA1DA4" w:rsidRPr="00C179F8">
        <w:rPr>
          <w:b/>
        </w:rPr>
        <w:t>.</w:t>
      </w:r>
    </w:p>
    <w:p w:rsidR="0052426E" w:rsidRPr="00C179F8" w:rsidRDefault="00A574C5" w:rsidP="00C179F8">
      <w:pPr>
        <w:pStyle w:val="a5"/>
        <w:shd w:val="clear" w:color="auto" w:fill="FFFFFF"/>
        <w:tabs>
          <w:tab w:val="num" w:pos="567"/>
        </w:tabs>
        <w:ind w:left="0" w:firstLine="709"/>
      </w:pPr>
      <w:r w:rsidRPr="00C179F8">
        <w:t xml:space="preserve">Услуги </w:t>
      </w:r>
      <w:r w:rsidR="0052426E" w:rsidRPr="00C179F8">
        <w:t xml:space="preserve">по </w:t>
      </w:r>
      <w:r w:rsidR="00B234D2" w:rsidRPr="00C179F8">
        <w:t>энергетическому обследованию</w:t>
      </w:r>
      <w:r w:rsidR="008557DF" w:rsidRPr="00C179F8">
        <w:t xml:space="preserve"> </w:t>
      </w:r>
      <w:r w:rsidR="0052426E" w:rsidRPr="00C179F8">
        <w:t>осуществляется в соответствии</w:t>
      </w:r>
      <w:r w:rsidR="00B52997" w:rsidRPr="00C179F8">
        <w:t xml:space="preserve"> </w:t>
      </w:r>
      <w:proofErr w:type="gramStart"/>
      <w:r w:rsidR="00B52997" w:rsidRPr="00C179F8">
        <w:t>с</w:t>
      </w:r>
      <w:proofErr w:type="gramEnd"/>
      <w:r w:rsidR="0052426E" w:rsidRPr="00C179F8">
        <w:t>:</w:t>
      </w:r>
    </w:p>
    <w:p w:rsidR="00B234D2" w:rsidRPr="00C179F8" w:rsidRDefault="00B234D2" w:rsidP="00C179F8">
      <w:pPr>
        <w:pStyle w:val="af2"/>
        <w:numPr>
          <w:ilvl w:val="0"/>
          <w:numId w:val="1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</w:pPr>
      <w:r w:rsidRPr="00C179F8">
        <w:t>Федеральным  законом от 23 ноября 2009 года N 261-ФЗ «Об энергосбе</w:t>
      </w:r>
      <w:bookmarkStart w:id="0" w:name="_GoBack"/>
      <w:bookmarkEnd w:id="0"/>
      <w:r w:rsidRPr="00C179F8">
        <w:t>режении и о повышении энергетической эффективности  и о внесении изменений в отдельные законодательные акты Российской федерации»;</w:t>
      </w:r>
    </w:p>
    <w:p w:rsidR="00B234D2" w:rsidRPr="00C179F8" w:rsidRDefault="00B234D2" w:rsidP="00C179F8">
      <w:pPr>
        <w:pStyle w:val="af2"/>
        <w:numPr>
          <w:ilvl w:val="0"/>
          <w:numId w:val="1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</w:pPr>
      <w:r w:rsidRPr="00C179F8">
        <w:t>Федеральным законом от 30 декабря 2009 г. № 384-ФЗ «Технический регламент о безопасности зданий и сооружений»;</w:t>
      </w:r>
    </w:p>
    <w:p w:rsidR="00B234D2" w:rsidRPr="00C179F8" w:rsidRDefault="00B234D2" w:rsidP="00C179F8">
      <w:pPr>
        <w:pStyle w:val="af2"/>
        <w:numPr>
          <w:ilvl w:val="0"/>
          <w:numId w:val="1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</w:pPr>
      <w:r w:rsidRPr="00C179F8">
        <w:t>Федеральным законом от 1 декабря 2007 года  N 315-ФЗ «О саморегулируемых организациях»;</w:t>
      </w:r>
    </w:p>
    <w:p w:rsidR="00B234D2" w:rsidRPr="00C179F8" w:rsidRDefault="00B234D2" w:rsidP="00C179F8">
      <w:pPr>
        <w:pStyle w:val="af2"/>
        <w:numPr>
          <w:ilvl w:val="0"/>
          <w:numId w:val="1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b/>
          <w:bCs/>
        </w:rPr>
      </w:pPr>
      <w:r w:rsidRPr="00C179F8">
        <w:t>Кодексом об административных правонарушениях РФ. Статья 9.16.</w:t>
      </w:r>
    </w:p>
    <w:p w:rsidR="00B234D2" w:rsidRDefault="00B234D2" w:rsidP="00C179F8">
      <w:pPr>
        <w:pStyle w:val="af2"/>
        <w:numPr>
          <w:ilvl w:val="0"/>
          <w:numId w:val="1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FontStyle11"/>
          <w:b w:val="0"/>
          <w:sz w:val="24"/>
          <w:szCs w:val="24"/>
        </w:rPr>
      </w:pPr>
      <w:r w:rsidRPr="00C179F8">
        <w:rPr>
          <w:rStyle w:val="FontStyle11"/>
          <w:b w:val="0"/>
          <w:sz w:val="24"/>
          <w:szCs w:val="24"/>
        </w:rPr>
        <w:t xml:space="preserve">Приказом </w:t>
      </w:r>
      <w:r w:rsidR="00793751" w:rsidRPr="00793751">
        <w:rPr>
          <w:rStyle w:val="FontStyle11"/>
          <w:b w:val="0"/>
          <w:sz w:val="24"/>
          <w:szCs w:val="24"/>
        </w:rPr>
        <w:t>Минэнерго России от 30.06.2</w:t>
      </w:r>
      <w:r w:rsidR="00793751">
        <w:rPr>
          <w:rStyle w:val="FontStyle11"/>
          <w:b w:val="0"/>
          <w:sz w:val="24"/>
          <w:szCs w:val="24"/>
        </w:rPr>
        <w:t>014 N 400 (ред. от 13.01.2016) «</w:t>
      </w:r>
      <w:r w:rsidR="00793751" w:rsidRPr="00793751">
        <w:rPr>
          <w:rStyle w:val="FontStyle11"/>
          <w:b w:val="0"/>
          <w:sz w:val="24"/>
          <w:szCs w:val="24"/>
        </w:rPr>
        <w:t>Об утверждении требований к проведению энергетического обследования и его результатам и правил направления копий энергетического паспорта, составленного по результатам обязательно</w:t>
      </w:r>
      <w:r w:rsidR="00793751">
        <w:rPr>
          <w:rStyle w:val="FontStyle11"/>
          <w:b w:val="0"/>
          <w:sz w:val="24"/>
          <w:szCs w:val="24"/>
        </w:rPr>
        <w:t xml:space="preserve">го энергетического обследования» </w:t>
      </w:r>
      <w:r w:rsidRPr="00C179F8">
        <w:rPr>
          <w:rStyle w:val="FontStyle11"/>
          <w:b w:val="0"/>
          <w:sz w:val="24"/>
          <w:szCs w:val="24"/>
        </w:rPr>
        <w:t>обязательного энергетического обследования»;</w:t>
      </w:r>
    </w:p>
    <w:p w:rsidR="00B234D2" w:rsidRPr="00C179F8" w:rsidRDefault="00B234D2" w:rsidP="00C179F8">
      <w:pPr>
        <w:pStyle w:val="af2"/>
        <w:numPr>
          <w:ilvl w:val="0"/>
          <w:numId w:val="1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</w:pPr>
      <w:r w:rsidRPr="00C179F8">
        <w:t>Постановлением Правительства РФ от 31 декабря 2009 г. N 1225 «О Требованиях к региональным и муниципальным программам в области энергосбережения и повышения энергетической эффективности»</w:t>
      </w:r>
    </w:p>
    <w:p w:rsidR="00B234D2" w:rsidRPr="00C179F8" w:rsidRDefault="00B234D2" w:rsidP="00C179F8">
      <w:pPr>
        <w:pStyle w:val="af2"/>
        <w:numPr>
          <w:ilvl w:val="0"/>
          <w:numId w:val="18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</w:pPr>
      <w:r w:rsidRPr="00C179F8">
        <w:t>Постановлением Правительства РФ от 15 июня 1998 г. N 588 «О дополнительных мерах по стимулированию энергосбережения в России»</w:t>
      </w:r>
    </w:p>
    <w:p w:rsidR="00590C71" w:rsidRPr="00C179F8" w:rsidRDefault="00590C71" w:rsidP="00C179F8">
      <w:pPr>
        <w:pStyle w:val="a5"/>
        <w:shd w:val="clear" w:color="auto" w:fill="FFFFFF"/>
        <w:tabs>
          <w:tab w:val="left" w:pos="137"/>
          <w:tab w:val="left" w:pos="709"/>
        </w:tabs>
        <w:ind w:left="0" w:firstLine="709"/>
        <w:jc w:val="both"/>
      </w:pPr>
      <w:r w:rsidRPr="00C179F8">
        <w:t>Работы производятся в зоне действующего оборудования. Работы должны выполняться в соответствии с «Правилами техники безопасности при эксплуатации тепломеханического оборудования электростанций и тепловых сетей» РД 34.03.201-97 (с дополнениями и изменениями на 02.04.2000г.), «Правилами пожарной безопасности для энергетических предприятий» РД 153-34.0-03.301 (ВППБ-01-02095) и законом «Об охране окружающей природной среды».</w:t>
      </w:r>
    </w:p>
    <w:p w:rsidR="006424B0" w:rsidRPr="00C179F8" w:rsidRDefault="00590C71" w:rsidP="00C179F8">
      <w:pPr>
        <w:pStyle w:val="a5"/>
        <w:shd w:val="clear" w:color="auto" w:fill="FFFFFF"/>
        <w:tabs>
          <w:tab w:val="left" w:pos="137"/>
        </w:tabs>
        <w:ind w:left="0"/>
        <w:jc w:val="both"/>
      </w:pPr>
      <w:r w:rsidRPr="00C179F8">
        <w:rPr>
          <w:rStyle w:val="FontStyle25"/>
        </w:rPr>
        <w:tab/>
      </w:r>
      <w:r w:rsidRPr="00C179F8">
        <w:rPr>
          <w:rStyle w:val="FontStyle25"/>
        </w:rPr>
        <w:tab/>
        <w:t xml:space="preserve">Ход работ по проведению </w:t>
      </w:r>
      <w:r w:rsidR="00A614A6">
        <w:rPr>
          <w:rStyle w:val="FontStyle25"/>
        </w:rPr>
        <w:t xml:space="preserve">энергетического обследования </w:t>
      </w:r>
      <w:r w:rsidRPr="00C179F8">
        <w:t xml:space="preserve">может контролироваться на любом этапе выполнения работ сотрудниками </w:t>
      </w:r>
      <w:r w:rsidR="00532557" w:rsidRPr="00C179F8">
        <w:t>Планово-произ</w:t>
      </w:r>
      <w:r w:rsidR="009064BF" w:rsidRPr="00C179F8">
        <w:t>в</w:t>
      </w:r>
      <w:r w:rsidR="00532557" w:rsidRPr="00C179F8">
        <w:t xml:space="preserve">одственной службы Генеральной дирекции </w:t>
      </w:r>
      <w:r w:rsidRPr="00C179F8">
        <w:t xml:space="preserve"> и персоналом филиал</w:t>
      </w:r>
      <w:r w:rsidR="00532557" w:rsidRPr="00C179F8">
        <w:t>ов ПАО</w:t>
      </w:r>
      <w:r w:rsidR="009064BF" w:rsidRPr="00C179F8">
        <w:t> </w:t>
      </w:r>
      <w:r w:rsidR="00532557" w:rsidRPr="00C179F8">
        <w:t>«</w:t>
      </w:r>
      <w:r w:rsidRPr="00C179F8">
        <w:rPr>
          <w:rStyle w:val="FontStyle25"/>
        </w:rPr>
        <w:t>Мосэнерго</w:t>
      </w:r>
      <w:r w:rsidR="00532557" w:rsidRPr="00C179F8">
        <w:rPr>
          <w:rStyle w:val="FontStyle25"/>
        </w:rPr>
        <w:t>»</w:t>
      </w:r>
      <w:r w:rsidRPr="00C179F8">
        <w:t>.</w:t>
      </w:r>
    </w:p>
    <w:p w:rsidR="00EF3148" w:rsidRPr="00C179F8" w:rsidRDefault="00A6302D" w:rsidP="00C179F8">
      <w:pPr>
        <w:pStyle w:val="Style19"/>
        <w:widowControl/>
        <w:tabs>
          <w:tab w:val="left" w:pos="739"/>
        </w:tabs>
        <w:spacing w:line="240" w:lineRule="auto"/>
        <w:ind w:firstLine="567"/>
        <w:jc w:val="both"/>
      </w:pPr>
      <w:r w:rsidRPr="00C179F8">
        <w:t xml:space="preserve">Все виды работ выполняются с применением инструмента и приспособлений </w:t>
      </w:r>
      <w:r w:rsidR="00DB3395" w:rsidRPr="00C179F8">
        <w:t>И</w:t>
      </w:r>
      <w:r w:rsidRPr="00C179F8">
        <w:t>сполнителя.</w:t>
      </w:r>
    </w:p>
    <w:p w:rsidR="00A574C5" w:rsidRPr="00C179F8" w:rsidRDefault="00A574C5" w:rsidP="00C179F8">
      <w:pPr>
        <w:pStyle w:val="Style19"/>
        <w:widowControl/>
        <w:tabs>
          <w:tab w:val="left" w:pos="739"/>
        </w:tabs>
        <w:spacing w:line="240" w:lineRule="auto"/>
        <w:ind w:firstLine="567"/>
        <w:jc w:val="both"/>
      </w:pPr>
    </w:p>
    <w:p w:rsidR="00A574C5" w:rsidRPr="00C179F8" w:rsidRDefault="00A574C5" w:rsidP="00C179F8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C179F8">
        <w:rPr>
          <w:b/>
        </w:rPr>
        <w:t>Требования к комплектации и квалификации персонала</w:t>
      </w:r>
      <w:r w:rsidR="00DB3395" w:rsidRPr="00C179F8">
        <w:rPr>
          <w:b/>
        </w:rPr>
        <w:t>.</w:t>
      </w:r>
    </w:p>
    <w:p w:rsidR="00A574C5" w:rsidRPr="00C179F8" w:rsidRDefault="00A574C5" w:rsidP="00C179F8">
      <w:pPr>
        <w:shd w:val="clear" w:color="auto" w:fill="FFFFFF"/>
        <w:ind w:firstLine="709"/>
        <w:jc w:val="both"/>
      </w:pPr>
      <w:r w:rsidRPr="00C179F8">
        <w:t xml:space="preserve">К выполнению услуг могут быть допущены лица, прошедшие профильное обучение и аттестацию и годные по состоянию здоровья, что должно быть подтверждено результатами медицинского освидетельствования. </w:t>
      </w:r>
    </w:p>
    <w:p w:rsidR="00A574C5" w:rsidRPr="00C179F8" w:rsidRDefault="00A574C5" w:rsidP="00C179F8">
      <w:pPr>
        <w:ind w:firstLine="709"/>
        <w:jc w:val="both"/>
      </w:pPr>
      <w:r w:rsidRPr="00C179F8">
        <w:rPr>
          <w:rStyle w:val="FontStyle11"/>
          <w:b w:val="0"/>
          <w:sz w:val="24"/>
          <w:szCs w:val="24"/>
        </w:rPr>
        <w:t>Исполнитель</w:t>
      </w:r>
      <w:r w:rsidRPr="00C179F8">
        <w:t xml:space="preserve"> для организации и выполнения услуг обязан подтвердить в заявке наличие количественного и качественного состава персонала, необходимого для выполнения объема работ в соответствии с Приложением №</w:t>
      </w:r>
      <w:r w:rsidR="00B52997" w:rsidRPr="00C179F8">
        <w:t xml:space="preserve"> 2</w:t>
      </w:r>
      <w:r w:rsidRPr="00C179F8">
        <w:t xml:space="preserve"> и графиками предоставления услуг Приложение №</w:t>
      </w:r>
      <w:r w:rsidR="00B52997" w:rsidRPr="00C179F8">
        <w:t xml:space="preserve"> 1</w:t>
      </w:r>
      <w:r w:rsidRPr="00C179F8">
        <w:t xml:space="preserve"> к Техническому заданию.</w:t>
      </w:r>
      <w:r w:rsidRPr="00C179F8">
        <w:rPr>
          <w:rStyle w:val="FontStyle11"/>
          <w:b w:val="0"/>
          <w:sz w:val="24"/>
          <w:szCs w:val="24"/>
        </w:rPr>
        <w:t xml:space="preserve"> </w:t>
      </w:r>
    </w:p>
    <w:p w:rsidR="00A574C5" w:rsidRPr="00C179F8" w:rsidRDefault="00A574C5" w:rsidP="00C179F8">
      <w:pPr>
        <w:pStyle w:val="a5"/>
        <w:ind w:left="0" w:firstLine="709"/>
        <w:jc w:val="both"/>
      </w:pPr>
      <w:r w:rsidRPr="00C179F8">
        <w:t>В качестве подтверждения в заявке предоставляются надлежащим образом заверенные</w:t>
      </w:r>
      <w:r w:rsidRPr="00C179F8">
        <w:rPr>
          <w:b/>
        </w:rPr>
        <w:t xml:space="preserve"> </w:t>
      </w:r>
      <w:r w:rsidRPr="00C179F8">
        <w:rPr>
          <w:rStyle w:val="FontStyle11"/>
          <w:b w:val="0"/>
          <w:sz w:val="24"/>
          <w:szCs w:val="24"/>
        </w:rPr>
        <w:t xml:space="preserve">копии удостоверений или иных документов подтверждающих, что привлекаемый к выполнению услуг персонал, прошел необходимое обучение, аттестацию и соответствует присвоенной </w:t>
      </w:r>
      <w:r w:rsidRPr="00C179F8">
        <w:t xml:space="preserve">квалификации, действующие </w:t>
      </w:r>
      <w:r w:rsidRPr="00C179F8">
        <w:rPr>
          <w:rStyle w:val="FontStyle25"/>
        </w:rPr>
        <w:t>на весь период исполнения услуг по данному Техническому заданию</w:t>
      </w:r>
      <w:r w:rsidRPr="00C179F8">
        <w:t xml:space="preserve">. </w:t>
      </w:r>
    </w:p>
    <w:p w:rsidR="00DE7751" w:rsidRPr="00C179F8" w:rsidRDefault="00DE7751" w:rsidP="00C179F8">
      <w:pPr>
        <w:pStyle w:val="a5"/>
        <w:shd w:val="clear" w:color="auto" w:fill="FFFFFF"/>
        <w:ind w:left="0" w:firstLine="426"/>
        <w:jc w:val="both"/>
      </w:pPr>
    </w:p>
    <w:p w:rsidR="00B32557" w:rsidRPr="00C179F8" w:rsidRDefault="00B32557" w:rsidP="00C179F8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C179F8">
        <w:rPr>
          <w:b/>
        </w:rPr>
        <w:t>Требования к</w:t>
      </w:r>
      <w:r w:rsidR="00C749F6" w:rsidRPr="00C179F8">
        <w:rPr>
          <w:b/>
        </w:rPr>
        <w:t xml:space="preserve"> </w:t>
      </w:r>
      <w:r w:rsidR="0066138E" w:rsidRPr="00C179F8">
        <w:rPr>
          <w:b/>
        </w:rPr>
        <w:t>проведению и приемке выполненных услуг</w:t>
      </w:r>
      <w:r w:rsidRPr="00C179F8">
        <w:rPr>
          <w:b/>
        </w:rPr>
        <w:t>.</w:t>
      </w:r>
    </w:p>
    <w:p w:rsidR="00E4776C" w:rsidRPr="00C179F8" w:rsidRDefault="00E4776C" w:rsidP="00C179F8">
      <w:pPr>
        <w:shd w:val="clear" w:color="auto" w:fill="FFFFFF"/>
        <w:ind w:firstLine="709"/>
        <w:jc w:val="both"/>
      </w:pPr>
      <w:r w:rsidRPr="00C179F8">
        <w:t xml:space="preserve">Приемка выполненных работ по </w:t>
      </w:r>
      <w:r w:rsidR="006E21FC" w:rsidRPr="00C179F8">
        <w:t>энергетическому обследованию</w:t>
      </w:r>
      <w:r w:rsidRPr="00C179F8">
        <w:t xml:space="preserve"> должна производиться в соответствии </w:t>
      </w:r>
      <w:proofErr w:type="gramStart"/>
      <w:r w:rsidRPr="00C179F8">
        <w:t>с</w:t>
      </w:r>
      <w:proofErr w:type="gramEnd"/>
      <w:r w:rsidRPr="00C179F8">
        <w:t>:</w:t>
      </w:r>
    </w:p>
    <w:p w:rsidR="006E21FC" w:rsidRPr="00C179F8" w:rsidRDefault="006E21FC" w:rsidP="00C179F8">
      <w:pPr>
        <w:pStyle w:val="af2"/>
        <w:numPr>
          <w:ilvl w:val="0"/>
          <w:numId w:val="1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</w:pPr>
      <w:r w:rsidRPr="00C179F8">
        <w:t>Постановление</w:t>
      </w:r>
      <w:r w:rsidR="00B234D2" w:rsidRPr="00C179F8">
        <w:t>м</w:t>
      </w:r>
      <w:r w:rsidRPr="00C179F8">
        <w:t xml:space="preserve"> Правительства РФ от 25 апреля 2011 г.  №  318 «Об утверждении правил осуществления государственного </w:t>
      </w:r>
      <w:proofErr w:type="gramStart"/>
      <w:r w:rsidRPr="00C179F8">
        <w:t>контроля за</w:t>
      </w:r>
      <w:proofErr w:type="gramEnd"/>
      <w:r w:rsidRPr="00C179F8">
        <w:t xml:space="preserve"> соблюдением требований законодательства об энергосбережении и о повышении энергетической эффективности»</w:t>
      </w:r>
    </w:p>
    <w:p w:rsidR="00D06051" w:rsidRPr="00C179F8" w:rsidRDefault="006E21FC" w:rsidP="00C179F8">
      <w:pPr>
        <w:pStyle w:val="af2"/>
        <w:numPr>
          <w:ilvl w:val="0"/>
          <w:numId w:val="1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bCs/>
        </w:rPr>
      </w:pPr>
      <w:r w:rsidRPr="00C179F8">
        <w:t>Постановление</w:t>
      </w:r>
      <w:r w:rsidR="0037408B" w:rsidRPr="00C179F8">
        <w:t>м</w:t>
      </w:r>
      <w:r w:rsidRPr="00C179F8">
        <w:t xml:space="preserve"> Правительства РФ от 15 мая 2010 г. N 340 «О порядке установления требований к программам в области энергосбережения и повышения энергетической эффективности организации, осуществляющих регулируемые виды деятельности»</w:t>
      </w:r>
    </w:p>
    <w:p w:rsidR="006E21FC" w:rsidRPr="00C179F8" w:rsidRDefault="006E21FC" w:rsidP="00C179F8">
      <w:pPr>
        <w:pStyle w:val="af2"/>
        <w:numPr>
          <w:ilvl w:val="0"/>
          <w:numId w:val="1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rStyle w:val="FontStyle11"/>
          <w:b w:val="0"/>
          <w:sz w:val="24"/>
          <w:szCs w:val="24"/>
        </w:rPr>
      </w:pPr>
      <w:r w:rsidRPr="00C179F8">
        <w:t>Постановление</w:t>
      </w:r>
      <w:r w:rsidR="0037408B" w:rsidRPr="00C179F8">
        <w:t>м</w:t>
      </w:r>
      <w:r w:rsidRPr="00C179F8">
        <w:t xml:space="preserve"> Правительства РФ от 25 января 2011 г. N 19 «Об утверждении положения о требованиях, предъявляемых к сбору, обработке, систематизации, анализу и использованию данных энергетических паспортов, составленных по результатам обязательных и добровольных энергетических </w:t>
      </w:r>
      <w:r w:rsidRPr="00C179F8">
        <w:rPr>
          <w:rStyle w:val="FontStyle11"/>
          <w:b w:val="0"/>
          <w:sz w:val="24"/>
          <w:szCs w:val="24"/>
        </w:rPr>
        <w:t>обследований»</w:t>
      </w:r>
      <w:r w:rsidR="00D06051" w:rsidRPr="00C179F8">
        <w:rPr>
          <w:rStyle w:val="FontStyle11"/>
          <w:b w:val="0"/>
          <w:sz w:val="24"/>
          <w:szCs w:val="24"/>
        </w:rPr>
        <w:t>.</w:t>
      </w:r>
    </w:p>
    <w:p w:rsidR="00D06051" w:rsidRPr="00413629" w:rsidRDefault="00D06051" w:rsidP="00C179F8">
      <w:pPr>
        <w:ind w:firstLine="709"/>
        <w:jc w:val="both"/>
        <w:rPr>
          <w:rStyle w:val="FontStyle11"/>
          <w:b w:val="0"/>
          <w:sz w:val="24"/>
          <w:szCs w:val="24"/>
        </w:rPr>
      </w:pPr>
      <w:r w:rsidRPr="00413629">
        <w:rPr>
          <w:rStyle w:val="FontStyle11"/>
          <w:b w:val="0"/>
          <w:sz w:val="24"/>
          <w:szCs w:val="24"/>
        </w:rPr>
        <w:t>При проведении работ используются результаты первичного (предыдущего) обследования филиалов ПАО «Мосэнерго».</w:t>
      </w:r>
    </w:p>
    <w:p w:rsidR="00D06051" w:rsidRPr="00413629" w:rsidRDefault="00D06051" w:rsidP="00C179F8">
      <w:pPr>
        <w:ind w:firstLine="709"/>
        <w:jc w:val="both"/>
        <w:rPr>
          <w:rStyle w:val="FontStyle11"/>
          <w:b w:val="0"/>
          <w:sz w:val="24"/>
          <w:szCs w:val="24"/>
        </w:rPr>
      </w:pPr>
      <w:r w:rsidRPr="00413629">
        <w:rPr>
          <w:rStyle w:val="FontStyle11"/>
          <w:b w:val="0"/>
          <w:sz w:val="24"/>
          <w:szCs w:val="24"/>
        </w:rPr>
        <w:t>Работа должна выполняться в соответствии с регламентирующими документами и в объеме достаточном для корректировки всех разделов энергетического паспорта.</w:t>
      </w:r>
    </w:p>
    <w:p w:rsidR="00E4776C" w:rsidRPr="00D74F7F" w:rsidRDefault="00D74F7F" w:rsidP="00C179F8">
      <w:pPr>
        <w:ind w:firstLine="709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Заказчику передаю</w:t>
      </w:r>
      <w:r w:rsidR="00E4776C" w:rsidRPr="00D74F7F">
        <w:rPr>
          <w:rStyle w:val="FontStyle11"/>
          <w:b w:val="0"/>
          <w:sz w:val="24"/>
          <w:szCs w:val="24"/>
        </w:rPr>
        <w:t>тся Акт</w:t>
      </w:r>
      <w:r>
        <w:rPr>
          <w:rStyle w:val="FontStyle11"/>
          <w:b w:val="0"/>
          <w:sz w:val="24"/>
          <w:szCs w:val="24"/>
        </w:rPr>
        <w:t>ы</w:t>
      </w:r>
      <w:r w:rsidR="00E4776C" w:rsidRPr="00D74F7F">
        <w:rPr>
          <w:rStyle w:val="FontStyle11"/>
          <w:b w:val="0"/>
          <w:sz w:val="24"/>
          <w:szCs w:val="24"/>
        </w:rPr>
        <w:t xml:space="preserve"> </w:t>
      </w:r>
      <w:r w:rsidR="0037408B" w:rsidRPr="00D74F7F">
        <w:rPr>
          <w:rStyle w:val="FontStyle11"/>
          <w:b w:val="0"/>
          <w:sz w:val="24"/>
          <w:szCs w:val="24"/>
        </w:rPr>
        <w:t>о выполненном энергетическом обследовании объект</w:t>
      </w:r>
      <w:r w:rsidR="00D06051" w:rsidRPr="00D74F7F">
        <w:rPr>
          <w:rStyle w:val="FontStyle11"/>
          <w:b w:val="0"/>
          <w:sz w:val="24"/>
          <w:szCs w:val="24"/>
        </w:rPr>
        <w:t>ов</w:t>
      </w:r>
      <w:r w:rsidR="00A75797" w:rsidRPr="00D74F7F">
        <w:rPr>
          <w:rStyle w:val="FontStyle11"/>
          <w:b w:val="0"/>
          <w:sz w:val="24"/>
          <w:szCs w:val="24"/>
        </w:rPr>
        <w:t xml:space="preserve"> (ТЭЦ, котельные)</w:t>
      </w:r>
      <w:r w:rsidR="00B234D2" w:rsidRPr="00D74F7F">
        <w:rPr>
          <w:rStyle w:val="FontStyle11"/>
          <w:b w:val="0"/>
          <w:sz w:val="24"/>
          <w:szCs w:val="24"/>
        </w:rPr>
        <w:t>, согласно Приложению №</w:t>
      </w:r>
      <w:r w:rsidR="00B52997" w:rsidRPr="00D74F7F">
        <w:rPr>
          <w:rStyle w:val="FontStyle11"/>
          <w:b w:val="0"/>
          <w:sz w:val="24"/>
          <w:szCs w:val="24"/>
        </w:rPr>
        <w:t xml:space="preserve"> 1</w:t>
      </w:r>
      <w:r w:rsidR="00A75797" w:rsidRPr="00D74F7F">
        <w:rPr>
          <w:rStyle w:val="FontStyle11"/>
          <w:b w:val="0"/>
          <w:sz w:val="24"/>
          <w:szCs w:val="24"/>
        </w:rPr>
        <w:t xml:space="preserve"> </w:t>
      </w:r>
      <w:r w:rsidR="00E4776C" w:rsidRPr="00D74F7F">
        <w:rPr>
          <w:rStyle w:val="FontStyle11"/>
          <w:b w:val="0"/>
          <w:sz w:val="24"/>
          <w:szCs w:val="24"/>
        </w:rPr>
        <w:t xml:space="preserve"> в </w:t>
      </w:r>
      <w:r w:rsidR="00A75797" w:rsidRPr="00D74F7F">
        <w:rPr>
          <w:rStyle w:val="FontStyle11"/>
          <w:b w:val="0"/>
          <w:sz w:val="24"/>
          <w:szCs w:val="24"/>
        </w:rPr>
        <w:t>3</w:t>
      </w:r>
      <w:r w:rsidRPr="00D74F7F">
        <w:rPr>
          <w:rStyle w:val="FontStyle11"/>
          <w:b w:val="0"/>
          <w:sz w:val="24"/>
          <w:szCs w:val="24"/>
        </w:rPr>
        <w:t xml:space="preserve"> (трех)</w:t>
      </w:r>
      <w:r w:rsidR="00E4776C" w:rsidRPr="00D74F7F">
        <w:rPr>
          <w:rStyle w:val="FontStyle11"/>
          <w:b w:val="0"/>
          <w:sz w:val="24"/>
          <w:szCs w:val="24"/>
        </w:rPr>
        <w:t xml:space="preserve"> экземпляр</w:t>
      </w:r>
      <w:r w:rsidRPr="00D74F7F">
        <w:rPr>
          <w:rStyle w:val="FontStyle11"/>
          <w:b w:val="0"/>
          <w:sz w:val="24"/>
          <w:szCs w:val="24"/>
        </w:rPr>
        <w:t>ах</w:t>
      </w:r>
      <w:r w:rsidR="00B234D2" w:rsidRPr="00D74F7F">
        <w:rPr>
          <w:rStyle w:val="FontStyle11"/>
          <w:b w:val="0"/>
          <w:sz w:val="24"/>
          <w:szCs w:val="24"/>
        </w:rPr>
        <w:t xml:space="preserve"> </w:t>
      </w:r>
      <w:r w:rsidR="00E4776C" w:rsidRPr="00D74F7F">
        <w:rPr>
          <w:rStyle w:val="FontStyle11"/>
          <w:b w:val="0"/>
          <w:sz w:val="24"/>
          <w:szCs w:val="24"/>
        </w:rPr>
        <w:t>на бумажном носителе.</w:t>
      </w:r>
    </w:p>
    <w:p w:rsidR="00E4776C" w:rsidRPr="0027324D" w:rsidRDefault="00E4776C" w:rsidP="00C179F8">
      <w:pPr>
        <w:ind w:firstLine="709"/>
        <w:jc w:val="both"/>
        <w:rPr>
          <w:rStyle w:val="FontStyle11"/>
          <w:b w:val="0"/>
          <w:sz w:val="24"/>
          <w:szCs w:val="24"/>
        </w:rPr>
      </w:pPr>
      <w:r w:rsidRPr="0027324D">
        <w:rPr>
          <w:rStyle w:val="FontStyle11"/>
          <w:b w:val="0"/>
          <w:sz w:val="24"/>
          <w:szCs w:val="24"/>
        </w:rPr>
        <w:t>Результато</w:t>
      </w:r>
      <w:r w:rsidR="00D06051" w:rsidRPr="0027324D">
        <w:rPr>
          <w:rStyle w:val="FontStyle11"/>
          <w:b w:val="0"/>
          <w:sz w:val="24"/>
          <w:szCs w:val="24"/>
        </w:rPr>
        <w:t>м оказанной услуги явля</w:t>
      </w:r>
      <w:r w:rsidR="00861FDA" w:rsidRPr="0027324D">
        <w:rPr>
          <w:rStyle w:val="FontStyle11"/>
          <w:b w:val="0"/>
          <w:sz w:val="24"/>
          <w:szCs w:val="24"/>
        </w:rPr>
        <w:t>ю</w:t>
      </w:r>
      <w:r w:rsidR="00D06051" w:rsidRPr="0027324D">
        <w:rPr>
          <w:rStyle w:val="FontStyle11"/>
          <w:b w:val="0"/>
          <w:sz w:val="24"/>
          <w:szCs w:val="24"/>
        </w:rPr>
        <w:t>тся отчеты об энергетическом обследовании и энергетические п</w:t>
      </w:r>
      <w:r w:rsidR="00A75797" w:rsidRPr="0027324D">
        <w:rPr>
          <w:rStyle w:val="FontStyle11"/>
          <w:b w:val="0"/>
          <w:sz w:val="24"/>
          <w:szCs w:val="24"/>
        </w:rPr>
        <w:t>аспорта объектов (ТЭЦ,</w:t>
      </w:r>
      <w:r w:rsidR="00C179F8" w:rsidRPr="0027324D">
        <w:rPr>
          <w:rStyle w:val="FontStyle11"/>
          <w:b w:val="0"/>
          <w:sz w:val="24"/>
          <w:szCs w:val="24"/>
        </w:rPr>
        <w:t xml:space="preserve"> котельные), а также </w:t>
      </w:r>
      <w:r w:rsidR="00A75797" w:rsidRPr="0027324D">
        <w:rPr>
          <w:rStyle w:val="FontStyle11"/>
          <w:b w:val="0"/>
          <w:sz w:val="24"/>
          <w:szCs w:val="24"/>
        </w:rPr>
        <w:t xml:space="preserve">сводный </w:t>
      </w:r>
      <w:r w:rsidR="00D06051" w:rsidRPr="0027324D">
        <w:rPr>
          <w:rStyle w:val="FontStyle11"/>
          <w:b w:val="0"/>
          <w:sz w:val="24"/>
          <w:szCs w:val="24"/>
        </w:rPr>
        <w:t>итоговый отчет о проведении энергетического об</w:t>
      </w:r>
      <w:r w:rsidR="00861FDA" w:rsidRPr="0027324D">
        <w:rPr>
          <w:rStyle w:val="FontStyle11"/>
          <w:b w:val="0"/>
          <w:sz w:val="24"/>
          <w:szCs w:val="24"/>
        </w:rPr>
        <w:t>с</w:t>
      </w:r>
      <w:r w:rsidR="00D06051" w:rsidRPr="0027324D">
        <w:rPr>
          <w:rStyle w:val="FontStyle11"/>
          <w:b w:val="0"/>
          <w:sz w:val="24"/>
          <w:szCs w:val="24"/>
        </w:rPr>
        <w:t xml:space="preserve">ледования </w:t>
      </w:r>
      <w:r w:rsidR="00C01CAD" w:rsidRPr="0027324D">
        <w:rPr>
          <w:rStyle w:val="FontStyle11"/>
          <w:b w:val="0"/>
          <w:sz w:val="24"/>
          <w:szCs w:val="24"/>
        </w:rPr>
        <w:t xml:space="preserve">ПАО «Мосэнерго» </w:t>
      </w:r>
      <w:r w:rsidR="00861FDA" w:rsidRPr="0027324D">
        <w:rPr>
          <w:rStyle w:val="FontStyle11"/>
          <w:b w:val="0"/>
          <w:sz w:val="24"/>
          <w:szCs w:val="24"/>
        </w:rPr>
        <w:t xml:space="preserve">и </w:t>
      </w:r>
      <w:r w:rsidR="00C01CAD" w:rsidRPr="0027324D">
        <w:rPr>
          <w:rStyle w:val="FontStyle11"/>
          <w:b w:val="0"/>
          <w:sz w:val="24"/>
          <w:szCs w:val="24"/>
        </w:rPr>
        <w:t>зарегистрированный</w:t>
      </w:r>
      <w:r w:rsidR="00B234D2" w:rsidRPr="0027324D">
        <w:rPr>
          <w:rStyle w:val="FontStyle11"/>
          <w:b w:val="0"/>
          <w:sz w:val="24"/>
          <w:szCs w:val="24"/>
        </w:rPr>
        <w:t xml:space="preserve"> </w:t>
      </w:r>
      <w:r w:rsidR="0027324D">
        <w:rPr>
          <w:rStyle w:val="FontStyle11"/>
          <w:b w:val="0"/>
          <w:sz w:val="24"/>
          <w:szCs w:val="24"/>
        </w:rPr>
        <w:t xml:space="preserve">не позднее ноября 2017 г. </w:t>
      </w:r>
      <w:r w:rsidR="00B234D2" w:rsidRPr="0027324D">
        <w:rPr>
          <w:rStyle w:val="FontStyle11"/>
          <w:b w:val="0"/>
          <w:sz w:val="24"/>
          <w:szCs w:val="24"/>
        </w:rPr>
        <w:t xml:space="preserve">в Минэнерго России </w:t>
      </w:r>
      <w:r w:rsidR="00861FDA" w:rsidRPr="0027324D">
        <w:rPr>
          <w:rStyle w:val="FontStyle11"/>
          <w:b w:val="0"/>
          <w:sz w:val="24"/>
          <w:szCs w:val="24"/>
        </w:rPr>
        <w:t>энергетический паспорт ПАО «Мосэнерго»</w:t>
      </w:r>
      <w:r w:rsidR="00B234D2" w:rsidRPr="0027324D">
        <w:rPr>
          <w:rStyle w:val="FontStyle11"/>
          <w:b w:val="0"/>
          <w:sz w:val="24"/>
          <w:szCs w:val="24"/>
        </w:rPr>
        <w:t>. Материалы предоставляются</w:t>
      </w:r>
      <w:r w:rsidR="00861FDA" w:rsidRPr="0027324D">
        <w:rPr>
          <w:rStyle w:val="FontStyle11"/>
          <w:b w:val="0"/>
          <w:sz w:val="24"/>
          <w:szCs w:val="24"/>
        </w:rPr>
        <w:t xml:space="preserve"> на бумажном носителе </w:t>
      </w:r>
      <w:r w:rsidR="00C179F8" w:rsidRPr="0027324D">
        <w:rPr>
          <w:rStyle w:val="FontStyle11"/>
          <w:b w:val="0"/>
          <w:sz w:val="24"/>
          <w:szCs w:val="24"/>
        </w:rPr>
        <w:t xml:space="preserve"> (в </w:t>
      </w:r>
      <w:r w:rsidR="0027324D" w:rsidRPr="0027324D">
        <w:rPr>
          <w:rStyle w:val="FontStyle11"/>
          <w:b w:val="0"/>
          <w:sz w:val="24"/>
          <w:szCs w:val="24"/>
        </w:rPr>
        <w:t>1 экземпляре</w:t>
      </w:r>
      <w:r w:rsidR="00C179F8" w:rsidRPr="0027324D">
        <w:rPr>
          <w:rStyle w:val="FontStyle11"/>
          <w:b w:val="0"/>
          <w:sz w:val="24"/>
          <w:szCs w:val="24"/>
        </w:rPr>
        <w:t xml:space="preserve">) </w:t>
      </w:r>
      <w:r w:rsidR="00861FDA" w:rsidRPr="0027324D">
        <w:rPr>
          <w:rStyle w:val="FontStyle11"/>
          <w:b w:val="0"/>
          <w:sz w:val="24"/>
          <w:szCs w:val="24"/>
        </w:rPr>
        <w:t>и в электронном виде</w:t>
      </w:r>
      <w:r w:rsidRPr="0027324D">
        <w:rPr>
          <w:rStyle w:val="FontStyle11"/>
          <w:b w:val="0"/>
          <w:sz w:val="24"/>
          <w:szCs w:val="24"/>
        </w:rPr>
        <w:t>.</w:t>
      </w:r>
    </w:p>
    <w:p w:rsidR="00A574C5" w:rsidRPr="00C179F8" w:rsidRDefault="00A574C5" w:rsidP="00C179F8">
      <w:pPr>
        <w:pStyle w:val="a5"/>
        <w:shd w:val="clear" w:color="auto" w:fill="FFFFFF"/>
        <w:ind w:left="0" w:firstLine="709"/>
        <w:jc w:val="both"/>
      </w:pPr>
    </w:p>
    <w:p w:rsidR="00C175D1" w:rsidRPr="00C179F8" w:rsidRDefault="00B52997" w:rsidP="00C179F8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C179F8">
        <w:rPr>
          <w:b/>
        </w:rPr>
        <w:t>Гарантии И</w:t>
      </w:r>
      <w:r w:rsidR="00C175D1" w:rsidRPr="00C179F8">
        <w:rPr>
          <w:b/>
        </w:rPr>
        <w:t>сполнителя работ.</w:t>
      </w:r>
    </w:p>
    <w:p w:rsidR="0066138E" w:rsidRPr="00C179F8" w:rsidRDefault="0066138E" w:rsidP="00076996">
      <w:pPr>
        <w:shd w:val="clear" w:color="auto" w:fill="FFFFFF"/>
        <w:ind w:firstLine="709"/>
        <w:jc w:val="both"/>
      </w:pPr>
      <w:r w:rsidRPr="00C179F8">
        <w:t>Гарантия Исполнителя по срокам: все виды работ должны быть окончены в соответствии со сроками указанными в Приложении №</w:t>
      </w:r>
      <w:r w:rsidR="00B52997" w:rsidRPr="00C179F8">
        <w:t xml:space="preserve"> 1</w:t>
      </w:r>
      <w:r w:rsidR="00C01CAD" w:rsidRPr="00C179F8">
        <w:t xml:space="preserve"> к Техническому заданию</w:t>
      </w:r>
      <w:r w:rsidR="007F08D6" w:rsidRPr="00C179F8">
        <w:t>.</w:t>
      </w:r>
    </w:p>
    <w:p w:rsidR="00FF05EA" w:rsidRPr="00C179F8" w:rsidRDefault="00861FDA" w:rsidP="00076996">
      <w:pPr>
        <w:ind w:firstLine="709"/>
        <w:jc w:val="both"/>
      </w:pPr>
      <w:r w:rsidRPr="00C179F8">
        <w:t>Исполнитель должен гарантировать выполнение работ в срок указанный в п.4 и качество проводимого обследования. Гарантийный срок на выполнение работы должен составлять 24 месяца с момента предоставления отчета об обследовании и энергетического паспорта. В случае обнаружения в гарантийный срок несоответствия фактических технико-экономических показателей, представленным отчете данным, исполнитель обязан провести за свой счет дополнительное обследование, соответствующую корректировку ранее выпущенн</w:t>
      </w:r>
      <w:r w:rsidR="0027324D">
        <w:t>ых</w:t>
      </w:r>
      <w:r w:rsidRPr="00C179F8">
        <w:t xml:space="preserve"> отчет</w:t>
      </w:r>
      <w:r w:rsidR="0027324D">
        <w:t xml:space="preserve">ов </w:t>
      </w:r>
      <w:r w:rsidRPr="00C179F8">
        <w:t>и энергетическ</w:t>
      </w:r>
      <w:r w:rsidR="0027324D">
        <w:t xml:space="preserve">их </w:t>
      </w:r>
      <w:r w:rsidRPr="00C179F8">
        <w:t>паспорт</w:t>
      </w:r>
      <w:r w:rsidR="0027324D">
        <w:t>ов</w:t>
      </w:r>
      <w:r w:rsidRPr="00C179F8">
        <w:t>.</w:t>
      </w:r>
    </w:p>
    <w:p w:rsidR="00B52997" w:rsidRPr="00C179F8" w:rsidRDefault="00B52997" w:rsidP="00C179F8">
      <w:pPr>
        <w:ind w:firstLine="709"/>
        <w:jc w:val="both"/>
      </w:pPr>
    </w:p>
    <w:p w:rsidR="001D13E4" w:rsidRPr="00C179F8" w:rsidRDefault="001D13E4" w:rsidP="00C179F8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C179F8">
        <w:rPr>
          <w:b/>
        </w:rPr>
        <w:t xml:space="preserve">Начальная (максимальная) стоимость услуг. </w:t>
      </w:r>
    </w:p>
    <w:p w:rsidR="001D13E4" w:rsidRPr="00C179F8" w:rsidRDefault="001D13E4" w:rsidP="00C179F8">
      <w:pPr>
        <w:ind w:firstLine="709"/>
        <w:jc w:val="both"/>
      </w:pPr>
      <w:r w:rsidRPr="00C179F8">
        <w:rPr>
          <w:rStyle w:val="FontStyle11"/>
          <w:b w:val="0"/>
          <w:sz w:val="24"/>
          <w:szCs w:val="24"/>
        </w:rPr>
        <w:t>Начальная (максимальная)</w:t>
      </w:r>
      <w:r w:rsidRPr="00C179F8">
        <w:rPr>
          <w:rStyle w:val="FontStyle11"/>
          <w:sz w:val="24"/>
          <w:szCs w:val="24"/>
        </w:rPr>
        <w:t xml:space="preserve"> с</w:t>
      </w:r>
      <w:r w:rsidRPr="00C179F8">
        <w:t xml:space="preserve">тоимость услуг по техническому заданию составляет   </w:t>
      </w:r>
      <w:r w:rsidR="00F857EE" w:rsidRPr="00C179F8">
        <w:rPr>
          <w:b/>
        </w:rPr>
        <w:t xml:space="preserve">21 471 689,16 </w:t>
      </w:r>
      <w:r w:rsidR="00CF5509" w:rsidRPr="00C179F8">
        <w:rPr>
          <w:b/>
        </w:rPr>
        <w:t xml:space="preserve">руб. без НДС, </w:t>
      </w:r>
      <w:r w:rsidR="00CF5509" w:rsidRPr="00C179F8">
        <w:t>в том числе:</w:t>
      </w:r>
    </w:p>
    <w:p w:rsidR="00F857EE" w:rsidRPr="00C179F8" w:rsidRDefault="00CF5509" w:rsidP="00C179F8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b/>
        </w:rPr>
      </w:pPr>
      <w:r w:rsidRPr="00C179F8">
        <w:rPr>
          <w:rStyle w:val="FontStyle11"/>
          <w:b w:val="0"/>
          <w:sz w:val="24"/>
          <w:szCs w:val="24"/>
        </w:rPr>
        <w:t>начальная (максимальная)</w:t>
      </w:r>
      <w:r w:rsidRPr="00C179F8">
        <w:rPr>
          <w:rStyle w:val="FontStyle11"/>
          <w:sz w:val="24"/>
          <w:szCs w:val="24"/>
        </w:rPr>
        <w:t xml:space="preserve"> с</w:t>
      </w:r>
      <w:r w:rsidRPr="00C179F8">
        <w:t xml:space="preserve">тоимость услуг в 2016 г. </w:t>
      </w:r>
      <w:r w:rsidR="00F857EE" w:rsidRPr="00C179F8">
        <w:t xml:space="preserve"> - </w:t>
      </w:r>
      <w:r w:rsidR="00F857EE" w:rsidRPr="00C179F8">
        <w:rPr>
          <w:b/>
          <w:bCs/>
        </w:rPr>
        <w:t>6 788 708,78</w:t>
      </w:r>
      <w:r w:rsidR="00F857EE" w:rsidRPr="00C179F8">
        <w:rPr>
          <w:b/>
        </w:rPr>
        <w:t xml:space="preserve"> руб. без НДС</w:t>
      </w:r>
      <w:r w:rsidR="00EB7385" w:rsidRPr="00C179F8">
        <w:rPr>
          <w:b/>
        </w:rPr>
        <w:t>.</w:t>
      </w:r>
    </w:p>
    <w:tbl>
      <w:tblPr>
        <w:tblW w:w="5260" w:type="dxa"/>
        <w:tblInd w:w="93" w:type="dxa"/>
        <w:tblLook w:val="04A0" w:firstRow="1" w:lastRow="0" w:firstColumn="1" w:lastColumn="0" w:noHBand="0" w:noVBand="1"/>
      </w:tblPr>
      <w:tblGrid>
        <w:gridCol w:w="1700"/>
        <w:gridCol w:w="3560"/>
      </w:tblGrid>
      <w:tr w:rsidR="00C179F8" w:rsidRPr="00C179F8" w:rsidTr="0079262C">
        <w:trPr>
          <w:trHeight w:val="63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385" w:rsidRPr="00C179F8" w:rsidRDefault="00EB7385" w:rsidP="00C179F8">
            <w:pPr>
              <w:jc w:val="center"/>
              <w:rPr>
                <w:b/>
                <w:bCs/>
              </w:rPr>
            </w:pPr>
            <w:r w:rsidRPr="00C179F8">
              <w:rPr>
                <w:b/>
                <w:bCs/>
              </w:rPr>
              <w:t>Филиал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385" w:rsidRPr="00C179F8" w:rsidRDefault="00EB7385" w:rsidP="00C179F8">
            <w:pPr>
              <w:jc w:val="center"/>
              <w:rPr>
                <w:b/>
                <w:bCs/>
              </w:rPr>
            </w:pPr>
            <w:r w:rsidRPr="00C179F8">
              <w:rPr>
                <w:b/>
                <w:bCs/>
              </w:rPr>
              <w:t>Стоимость услуг в 2016 г., руб., без НДС</w:t>
            </w:r>
          </w:p>
        </w:tc>
      </w:tr>
      <w:tr w:rsidR="00C179F8" w:rsidRPr="00C179F8" w:rsidTr="0027324D">
        <w:trPr>
          <w:trHeight w:val="397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ГЭС-1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595 042,91   </w:t>
            </w:r>
          </w:p>
        </w:tc>
      </w:tr>
      <w:tr w:rsidR="00C179F8" w:rsidRPr="00C179F8" w:rsidTr="0027324D">
        <w:trPr>
          <w:trHeight w:val="397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385" w:rsidRPr="00C179F8" w:rsidRDefault="00EB7385" w:rsidP="00C179F8">
            <w:r w:rsidRPr="00C179F8">
              <w:t>ГРЭС-3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718 015,05   </w:t>
            </w:r>
          </w:p>
        </w:tc>
      </w:tr>
      <w:tr w:rsidR="00C179F8" w:rsidRPr="00C179F8" w:rsidTr="0027324D">
        <w:trPr>
          <w:trHeight w:val="397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385" w:rsidRPr="00C179F8" w:rsidRDefault="00E33273" w:rsidP="00C179F8">
            <w:r>
              <w:t>ГТУ-</w:t>
            </w:r>
            <w:r w:rsidR="00EB7385" w:rsidRPr="00C179F8">
              <w:t>ТЭЦ-30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367 541,16   </w:t>
            </w:r>
          </w:p>
        </w:tc>
      </w:tr>
      <w:tr w:rsidR="00C179F8" w:rsidRPr="00C179F8" w:rsidTr="0027324D">
        <w:trPr>
          <w:trHeight w:val="397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607 551,16   </w:t>
            </w:r>
          </w:p>
        </w:tc>
      </w:tr>
      <w:tr w:rsidR="00C179F8" w:rsidRPr="00C179F8" w:rsidTr="0027324D">
        <w:trPr>
          <w:trHeight w:val="397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760 454,55   </w:t>
            </w:r>
          </w:p>
        </w:tc>
      </w:tr>
      <w:tr w:rsidR="00C179F8" w:rsidRPr="00C179F8" w:rsidTr="0027324D">
        <w:trPr>
          <w:trHeight w:val="397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ТЭЦ-11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683 575,67   </w:t>
            </w:r>
          </w:p>
        </w:tc>
      </w:tr>
      <w:tr w:rsidR="00C179F8" w:rsidRPr="00C179F8" w:rsidTr="0027324D">
        <w:trPr>
          <w:trHeight w:val="397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ТЭЦ-16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1 008 395,97   </w:t>
            </w:r>
          </w:p>
        </w:tc>
      </w:tr>
      <w:tr w:rsidR="00C179F8" w:rsidRPr="00C179F8" w:rsidTr="0027324D">
        <w:trPr>
          <w:trHeight w:val="397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ТЭЦ-17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857 670,81   </w:t>
            </w:r>
          </w:p>
        </w:tc>
      </w:tr>
      <w:tr w:rsidR="00C179F8" w:rsidRPr="00C179F8" w:rsidTr="0027324D">
        <w:trPr>
          <w:trHeight w:val="397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1 190 461,50   </w:t>
            </w:r>
          </w:p>
        </w:tc>
      </w:tr>
      <w:tr w:rsidR="00C179F8" w:rsidRPr="00C179F8" w:rsidTr="0027324D">
        <w:trPr>
          <w:trHeight w:val="397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pPr>
              <w:rPr>
                <w:b/>
                <w:bCs/>
              </w:rPr>
            </w:pPr>
            <w:r w:rsidRPr="00C179F8">
              <w:rPr>
                <w:b/>
                <w:bCs/>
              </w:rPr>
              <w:t>ИТОГО: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pPr>
              <w:rPr>
                <w:b/>
                <w:bCs/>
              </w:rPr>
            </w:pPr>
            <w:r w:rsidRPr="00C179F8">
              <w:rPr>
                <w:b/>
                <w:bCs/>
              </w:rPr>
              <w:t xml:space="preserve">                         6 788 708,78   </w:t>
            </w:r>
          </w:p>
        </w:tc>
      </w:tr>
    </w:tbl>
    <w:p w:rsidR="0027324D" w:rsidRPr="0027324D" w:rsidRDefault="0027324D" w:rsidP="0027324D">
      <w:pPr>
        <w:pStyle w:val="a5"/>
        <w:tabs>
          <w:tab w:val="left" w:pos="993"/>
        </w:tabs>
        <w:ind w:left="709"/>
        <w:jc w:val="both"/>
        <w:rPr>
          <w:rStyle w:val="FontStyle11"/>
          <w:sz w:val="24"/>
          <w:szCs w:val="24"/>
        </w:rPr>
      </w:pPr>
    </w:p>
    <w:p w:rsidR="00F857EE" w:rsidRPr="00C179F8" w:rsidRDefault="00CF5509" w:rsidP="00C179F8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b/>
          <w:bCs/>
        </w:rPr>
      </w:pPr>
      <w:r w:rsidRPr="00C179F8">
        <w:rPr>
          <w:rStyle w:val="FontStyle11"/>
          <w:b w:val="0"/>
          <w:sz w:val="24"/>
          <w:szCs w:val="24"/>
        </w:rPr>
        <w:t>начальная (максимальная)</w:t>
      </w:r>
      <w:r w:rsidRPr="00C179F8">
        <w:rPr>
          <w:rStyle w:val="FontStyle11"/>
          <w:sz w:val="24"/>
          <w:szCs w:val="24"/>
        </w:rPr>
        <w:t xml:space="preserve"> с</w:t>
      </w:r>
      <w:r w:rsidRPr="00C179F8">
        <w:t xml:space="preserve">тоимость услуг в 2017 г. </w:t>
      </w:r>
      <w:r w:rsidR="00F857EE" w:rsidRPr="00C179F8">
        <w:t xml:space="preserve"> - </w:t>
      </w:r>
      <w:r w:rsidR="00F857EE" w:rsidRPr="00C179F8">
        <w:rPr>
          <w:b/>
          <w:bCs/>
        </w:rPr>
        <w:t>14 682 980,38</w:t>
      </w:r>
      <w:r w:rsidR="00F857EE" w:rsidRPr="00C179F8">
        <w:rPr>
          <w:b/>
        </w:rPr>
        <w:t xml:space="preserve"> руб. без НДС</w:t>
      </w: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600"/>
        <w:gridCol w:w="3944"/>
        <w:gridCol w:w="3260"/>
      </w:tblGrid>
      <w:tr w:rsidR="00C179F8" w:rsidRPr="00C179F8" w:rsidTr="0079262C">
        <w:trPr>
          <w:cantSplit/>
          <w:trHeight w:val="630"/>
          <w:tblHeader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385" w:rsidRPr="00C179F8" w:rsidRDefault="00EB7385" w:rsidP="00C179F8">
            <w:pPr>
              <w:jc w:val="center"/>
              <w:rPr>
                <w:b/>
                <w:bCs/>
              </w:rPr>
            </w:pPr>
            <w:r w:rsidRPr="00C179F8">
              <w:rPr>
                <w:b/>
                <w:bCs/>
              </w:rPr>
              <w:t>Филиал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385" w:rsidRPr="00C179F8" w:rsidRDefault="00EB7385" w:rsidP="00C179F8">
            <w:pPr>
              <w:jc w:val="center"/>
              <w:rPr>
                <w:b/>
                <w:bCs/>
              </w:rPr>
            </w:pPr>
            <w:r w:rsidRPr="00C179F8">
              <w:rPr>
                <w:b/>
                <w:bCs/>
              </w:rPr>
              <w:t>Котельная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385" w:rsidRPr="00C179F8" w:rsidRDefault="00EB7385" w:rsidP="00C179F8">
            <w:pPr>
              <w:jc w:val="center"/>
              <w:rPr>
                <w:b/>
                <w:bCs/>
              </w:rPr>
            </w:pPr>
            <w:r w:rsidRPr="00C179F8">
              <w:rPr>
                <w:b/>
                <w:bCs/>
              </w:rPr>
              <w:t>Стоимость услуг в 2017 г., руб., без НДС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РТС Коломенская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174 603,73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РТС </w:t>
            </w:r>
            <w:proofErr w:type="spellStart"/>
            <w:r w:rsidRPr="00C179F8">
              <w:t>Нагатино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133 190,08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РТЭС </w:t>
            </w:r>
            <w:proofErr w:type="spellStart"/>
            <w:r w:rsidRPr="00C179F8">
              <w:t>Курьяново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151 707,66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РТЭС Люблино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148 907,58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ТЭЦ-12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1 095 265,16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ТЭЦ-16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РТС Красная Пресня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296 175,23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ТЭЦ-16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КТС-11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139 558,67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ТЭЦ-16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КТС-11А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266 263,36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1 483 328,21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КТС-18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121 074,80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КТС-54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211 201,69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394F12" w:rsidP="00C179F8">
            <w:r>
              <w:t xml:space="preserve">РТС </w:t>
            </w:r>
            <w:r w:rsidR="00EB7385" w:rsidRPr="00C179F8">
              <w:t>Волхонка-</w:t>
            </w:r>
            <w:proofErr w:type="spellStart"/>
            <w:r w:rsidR="00EB7385" w:rsidRPr="00C179F8">
              <w:t>ЗиЛ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126 287,64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РТС </w:t>
            </w:r>
            <w:proofErr w:type="spellStart"/>
            <w:r w:rsidRPr="00C179F8">
              <w:t>Переяславская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216 170,33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РТС </w:t>
            </w:r>
            <w:proofErr w:type="spellStart"/>
            <w:r w:rsidRPr="00C179F8">
              <w:t>Новомосковская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216 170,33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РТС Отрадная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209 847,61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КТС Северная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220 370,36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КТС Стандартная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213 370,31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1 752 733,11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РТС Перово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110 966,00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РТС </w:t>
            </w:r>
            <w:proofErr w:type="spellStart"/>
            <w:r w:rsidRPr="00C179F8">
              <w:t>Некрасовка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108 165,98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РТС Жулебино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110 966,00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1 097 612,09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РТС </w:t>
            </w:r>
            <w:proofErr w:type="spellStart"/>
            <w:r w:rsidRPr="00C179F8">
              <w:t>Ростокино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202 323,71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РТС Бабушкино-1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204 331,28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Мини-ТЭС Измайлово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196 916,69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1 268 681,49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РТС </w:t>
            </w:r>
            <w:proofErr w:type="spellStart"/>
            <w:r w:rsidRPr="00C179F8">
              <w:t>Кунцево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195 481,80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РТС </w:t>
            </w:r>
            <w:proofErr w:type="spellStart"/>
            <w:r w:rsidRPr="00C179F8">
              <w:t>Крылатское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195 481,80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КТС-24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267 445,75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КТС-26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213 884,27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РТС Рублево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192 681,77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МК Западный порт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187 081,73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1 341 498,21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РТС Южное</w:t>
            </w:r>
            <w:proofErr w:type="gramStart"/>
            <w:r w:rsidRPr="00C179F8">
              <w:t xml:space="preserve"> .</w:t>
            </w:r>
            <w:proofErr w:type="gramEnd"/>
            <w:r w:rsidRPr="00C179F8">
              <w:t>Бутово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123 334,70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РТС Чертаново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123 548,09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F6B63" w:rsidP="00C179F8">
            <w:r>
              <w:t xml:space="preserve">РТС Теплый </w:t>
            </w:r>
            <w:r w:rsidR="00EB7385" w:rsidRPr="00C179F8">
              <w:t>Стан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112 332,29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EF6B63">
            <w:r w:rsidRPr="00C179F8">
              <w:t xml:space="preserve">РТС </w:t>
            </w:r>
            <w:proofErr w:type="gramStart"/>
            <w:r w:rsidRPr="00C179F8">
              <w:t>Л</w:t>
            </w:r>
            <w:r w:rsidR="00EF6B63">
              <w:t>енино-</w:t>
            </w:r>
            <w:r w:rsidRPr="00C179F8">
              <w:t>Дачное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106 445,62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РТС Бирюлево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112 332,29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КТС Мелитопольская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  62 644,10   </w:t>
            </w:r>
          </w:p>
        </w:tc>
      </w:tr>
      <w:tr w:rsidR="00C179F8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ТЭЦ-27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793 336,92   </w:t>
            </w:r>
          </w:p>
        </w:tc>
      </w:tr>
      <w:tr w:rsidR="00C179F8" w:rsidRPr="00C179F8" w:rsidTr="0079262C">
        <w:trPr>
          <w:trHeight w:val="448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ТЭЦ-27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385" w:rsidRPr="00C179F8" w:rsidRDefault="00EB7385" w:rsidP="00C179F8">
            <w:r w:rsidRPr="00C179F8">
              <w:t>Энергетический комплекс ГОУ ЭШВСМ по ПВС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 xml:space="preserve">                            179 261,90   </w:t>
            </w:r>
          </w:p>
        </w:tc>
      </w:tr>
      <w:tr w:rsidR="00EB7385" w:rsidRPr="00C179F8" w:rsidTr="0079262C">
        <w:trPr>
          <w:trHeight w:val="31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r w:rsidRPr="00C179F8">
              <w:t> 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pPr>
              <w:rPr>
                <w:b/>
                <w:bCs/>
              </w:rPr>
            </w:pPr>
            <w:r w:rsidRPr="00C179F8">
              <w:rPr>
                <w:b/>
                <w:bCs/>
              </w:rPr>
              <w:t>ИТОГО: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385" w:rsidRPr="00C179F8" w:rsidRDefault="00EB7385" w:rsidP="00C179F8">
            <w:pPr>
              <w:rPr>
                <w:b/>
                <w:bCs/>
              </w:rPr>
            </w:pPr>
            <w:r w:rsidRPr="00C179F8">
              <w:rPr>
                <w:b/>
                <w:bCs/>
              </w:rPr>
              <w:t xml:space="preserve">                       14 682 980,38   </w:t>
            </w:r>
          </w:p>
        </w:tc>
      </w:tr>
    </w:tbl>
    <w:p w:rsidR="001D13E4" w:rsidRPr="00C179F8" w:rsidRDefault="001D13E4" w:rsidP="00C179F8">
      <w:pPr>
        <w:ind w:firstLine="709"/>
        <w:jc w:val="both"/>
      </w:pPr>
    </w:p>
    <w:p w:rsidR="001D13E4" w:rsidRPr="00C179F8" w:rsidRDefault="001D13E4" w:rsidP="00C179F8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C179F8">
        <w:rPr>
          <w:b/>
        </w:rPr>
        <w:t>Список Приложений.</w:t>
      </w:r>
    </w:p>
    <w:p w:rsidR="001D13E4" w:rsidRPr="00076996" w:rsidRDefault="001D13E4" w:rsidP="005556B6">
      <w:pPr>
        <w:widowControl w:val="0"/>
        <w:jc w:val="both"/>
      </w:pPr>
      <w:r w:rsidRPr="00076996">
        <w:t xml:space="preserve">Приложение № </w:t>
      </w:r>
      <w:r w:rsidR="00B52997" w:rsidRPr="00076996">
        <w:t>1. О</w:t>
      </w:r>
      <w:r w:rsidR="006E21FC" w:rsidRPr="00076996">
        <w:t>бъем услуг, выполняемых Исполнителем</w:t>
      </w:r>
      <w:r w:rsidRPr="00076996">
        <w:t>.</w:t>
      </w:r>
    </w:p>
    <w:p w:rsidR="001D13E4" w:rsidRPr="00C179F8" w:rsidRDefault="001D13E4" w:rsidP="005556B6">
      <w:pPr>
        <w:widowControl w:val="0"/>
        <w:jc w:val="both"/>
      </w:pPr>
      <w:r w:rsidRPr="00C179F8">
        <w:t>Приложение № 2.</w:t>
      </w:r>
      <w:r w:rsidR="006E21FC" w:rsidRPr="00C179F8">
        <w:t xml:space="preserve"> График </w:t>
      </w:r>
      <w:r w:rsidR="00B52997" w:rsidRPr="00C179F8">
        <w:t>оказания</w:t>
      </w:r>
      <w:r w:rsidR="006E21FC" w:rsidRPr="00C179F8">
        <w:t xml:space="preserve"> услуг</w:t>
      </w:r>
      <w:r w:rsidR="00CF5509" w:rsidRPr="00C179F8">
        <w:t>.</w:t>
      </w:r>
    </w:p>
    <w:p w:rsidR="001D13E4" w:rsidRPr="00C179F8" w:rsidRDefault="001D13E4" w:rsidP="005556B6">
      <w:pPr>
        <w:widowControl w:val="0"/>
        <w:jc w:val="both"/>
      </w:pPr>
      <w:r w:rsidRPr="00C179F8">
        <w:t>Приложение № 3. Требования  по охране труда, пожарной безопасности, промышленной безопасности и охране окружающей среды.</w:t>
      </w:r>
    </w:p>
    <w:p w:rsidR="001D13E4" w:rsidRPr="00C179F8" w:rsidRDefault="001D13E4" w:rsidP="005556B6">
      <w:pPr>
        <w:tabs>
          <w:tab w:val="left" w:pos="1080"/>
        </w:tabs>
        <w:rPr>
          <w:b/>
        </w:rPr>
      </w:pPr>
    </w:p>
    <w:p w:rsidR="001D13E4" w:rsidRPr="00C179F8" w:rsidRDefault="001D13E4" w:rsidP="00C179F8">
      <w:pPr>
        <w:tabs>
          <w:tab w:val="left" w:pos="1080"/>
        </w:tabs>
        <w:rPr>
          <w:b/>
        </w:rPr>
      </w:pPr>
    </w:p>
    <w:p w:rsidR="001D13E4" w:rsidRPr="00C179F8" w:rsidRDefault="001D13E4" w:rsidP="00C179F8">
      <w:pPr>
        <w:tabs>
          <w:tab w:val="left" w:pos="1080"/>
        </w:tabs>
        <w:rPr>
          <w:b/>
        </w:rPr>
      </w:pPr>
    </w:p>
    <w:p w:rsidR="001D13E4" w:rsidRPr="00C179F8" w:rsidRDefault="001D13E4" w:rsidP="00C179F8">
      <w:pPr>
        <w:tabs>
          <w:tab w:val="left" w:pos="1080"/>
        </w:tabs>
        <w:rPr>
          <w:b/>
        </w:rPr>
      </w:pPr>
    </w:p>
    <w:p w:rsidR="001D13E4" w:rsidRPr="00C179F8" w:rsidRDefault="001D13E4" w:rsidP="00C179F8">
      <w:pPr>
        <w:tabs>
          <w:tab w:val="left" w:pos="1080"/>
        </w:tabs>
        <w:rPr>
          <w:b/>
        </w:rPr>
      </w:pPr>
      <w:r w:rsidRPr="00C179F8">
        <w:rPr>
          <w:b/>
        </w:rPr>
        <w:t xml:space="preserve">Начальник </w:t>
      </w:r>
      <w:r w:rsidR="00CF5509" w:rsidRPr="00C179F8">
        <w:rPr>
          <w:b/>
        </w:rPr>
        <w:t>ППС                                                                                            С.А. Грига</w:t>
      </w:r>
    </w:p>
    <w:p w:rsidR="001D13E4" w:rsidRPr="00C179F8" w:rsidRDefault="001D13E4" w:rsidP="00C179F8">
      <w:pPr>
        <w:tabs>
          <w:tab w:val="left" w:pos="1080"/>
        </w:tabs>
        <w:rPr>
          <w:b/>
        </w:rPr>
      </w:pPr>
    </w:p>
    <w:p w:rsidR="001D13E4" w:rsidRPr="00C179F8" w:rsidRDefault="001D13E4" w:rsidP="00C179F8">
      <w:pPr>
        <w:tabs>
          <w:tab w:val="left" w:pos="1080"/>
        </w:tabs>
        <w:rPr>
          <w:b/>
        </w:rPr>
      </w:pPr>
    </w:p>
    <w:p w:rsidR="001D13E4" w:rsidRPr="00C179F8" w:rsidRDefault="001D13E4" w:rsidP="00C179F8">
      <w:pPr>
        <w:tabs>
          <w:tab w:val="left" w:pos="1080"/>
        </w:tabs>
        <w:rPr>
          <w:b/>
        </w:rPr>
      </w:pPr>
    </w:p>
    <w:p w:rsidR="00297D5B" w:rsidRDefault="001D13E4" w:rsidP="00C179F8">
      <w:pPr>
        <w:tabs>
          <w:tab w:val="left" w:pos="1080"/>
        </w:tabs>
        <w:rPr>
          <w:b/>
        </w:rPr>
        <w:sectPr w:rsidR="00297D5B" w:rsidSect="00D74F7F">
          <w:pgSz w:w="11906" w:h="16838" w:code="9"/>
          <w:pgMar w:top="709" w:right="851" w:bottom="993" w:left="1701" w:header="709" w:footer="709" w:gutter="0"/>
          <w:cols w:space="708"/>
          <w:docGrid w:linePitch="360"/>
        </w:sectPr>
      </w:pPr>
      <w:r w:rsidRPr="00C179F8">
        <w:rPr>
          <w:b/>
        </w:rPr>
        <w:t xml:space="preserve">Начальник </w:t>
      </w:r>
      <w:proofErr w:type="spellStart"/>
      <w:r w:rsidRPr="00C179F8">
        <w:rPr>
          <w:b/>
        </w:rPr>
        <w:t>СКРиРП</w:t>
      </w:r>
      <w:proofErr w:type="spellEnd"/>
      <w:r w:rsidRPr="00C179F8">
        <w:rPr>
          <w:b/>
        </w:rPr>
        <w:t xml:space="preserve">                                                                                      </w:t>
      </w:r>
      <w:r w:rsidR="00CF5509" w:rsidRPr="00C179F8">
        <w:rPr>
          <w:b/>
        </w:rPr>
        <w:t>Д.И. Селиванов</w:t>
      </w:r>
      <w:r w:rsidRPr="00C179F8">
        <w:rPr>
          <w:b/>
        </w:rPr>
        <w:t xml:space="preserve"> </w:t>
      </w:r>
    </w:p>
    <w:p w:rsidR="001D13E4" w:rsidRDefault="0027324D" w:rsidP="0027324D">
      <w:pPr>
        <w:tabs>
          <w:tab w:val="left" w:pos="1080"/>
        </w:tabs>
        <w:jc w:val="right"/>
        <w:rPr>
          <w:b/>
        </w:rPr>
      </w:pPr>
      <w:r>
        <w:rPr>
          <w:b/>
        </w:rPr>
        <w:t>Приложение № 2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00"/>
        <w:gridCol w:w="111"/>
        <w:gridCol w:w="3390"/>
        <w:gridCol w:w="869"/>
        <w:gridCol w:w="869"/>
        <w:gridCol w:w="875"/>
        <w:gridCol w:w="768"/>
        <w:gridCol w:w="89"/>
        <w:gridCol w:w="667"/>
        <w:gridCol w:w="191"/>
        <w:gridCol w:w="826"/>
        <w:gridCol w:w="31"/>
        <w:gridCol w:w="869"/>
        <w:gridCol w:w="105"/>
        <w:gridCol w:w="753"/>
        <w:gridCol w:w="218"/>
        <w:gridCol w:w="639"/>
        <w:gridCol w:w="295"/>
        <w:gridCol w:w="562"/>
        <w:gridCol w:w="234"/>
        <w:gridCol w:w="624"/>
        <w:gridCol w:w="867"/>
      </w:tblGrid>
      <w:tr w:rsidR="00A91151" w:rsidRPr="00297D5B" w:rsidTr="004F190D">
        <w:trPr>
          <w:gridAfter w:val="2"/>
          <w:wAfter w:w="493" w:type="pct"/>
          <w:cantSplit/>
          <w:trHeight w:val="20"/>
          <w:jc w:val="center"/>
        </w:trPr>
        <w:tc>
          <w:tcPr>
            <w:tcW w:w="4507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1151" w:rsidRPr="00297D5B" w:rsidRDefault="00A91151" w:rsidP="00A911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7D5B">
              <w:rPr>
                <w:b/>
                <w:bCs/>
                <w:color w:val="000000"/>
                <w:u w:val="single"/>
              </w:rPr>
              <w:t>График оказания услуг в 2016 г.</w:t>
            </w:r>
          </w:p>
        </w:tc>
      </w:tr>
      <w:tr w:rsidR="00413629" w:rsidRPr="00297D5B" w:rsidTr="004F190D">
        <w:trPr>
          <w:gridAfter w:val="2"/>
          <w:wAfter w:w="493" w:type="pct"/>
          <w:cantSplit/>
          <w:trHeight w:val="20"/>
          <w:jc w:val="center"/>
        </w:trPr>
        <w:tc>
          <w:tcPr>
            <w:tcW w:w="44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Объект</w:t>
            </w:r>
          </w:p>
        </w:tc>
        <w:tc>
          <w:tcPr>
            <w:tcW w:w="1971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F516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Вид услуг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97D5B">
              <w:rPr>
                <w:color w:val="000000"/>
                <w:sz w:val="18"/>
                <w:szCs w:val="18"/>
              </w:rPr>
              <w:t>Июн</w:t>
            </w:r>
            <w:proofErr w:type="spellEnd"/>
          </w:p>
        </w:tc>
        <w:tc>
          <w:tcPr>
            <w:tcW w:w="2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97D5B">
              <w:rPr>
                <w:color w:val="000000"/>
                <w:sz w:val="18"/>
                <w:szCs w:val="18"/>
              </w:rPr>
              <w:t>Июл</w:t>
            </w:r>
            <w:proofErr w:type="spellEnd"/>
          </w:p>
        </w:tc>
        <w:tc>
          <w:tcPr>
            <w:tcW w:w="33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97D5B">
              <w:rPr>
                <w:color w:val="000000"/>
                <w:sz w:val="18"/>
                <w:szCs w:val="18"/>
              </w:rPr>
              <w:t>Авг</w:t>
            </w:r>
            <w:proofErr w:type="spellEnd"/>
            <w:proofErr w:type="gramEnd"/>
          </w:p>
        </w:tc>
        <w:tc>
          <w:tcPr>
            <w:tcW w:w="33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Сен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97D5B">
              <w:rPr>
                <w:color w:val="000000"/>
                <w:sz w:val="18"/>
                <w:szCs w:val="18"/>
              </w:rPr>
              <w:t>Окт</w:t>
            </w:r>
            <w:proofErr w:type="spellEnd"/>
            <w:proofErr w:type="gramEnd"/>
          </w:p>
        </w:tc>
        <w:tc>
          <w:tcPr>
            <w:tcW w:w="31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Ноя</w:t>
            </w:r>
          </w:p>
        </w:tc>
        <w:tc>
          <w:tcPr>
            <w:tcW w:w="26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Дек</w:t>
            </w:r>
          </w:p>
        </w:tc>
      </w:tr>
      <w:tr w:rsidR="00413629" w:rsidRPr="00297D5B" w:rsidTr="004F190D">
        <w:trPr>
          <w:gridAfter w:val="2"/>
          <w:wAfter w:w="493" w:type="pct"/>
          <w:cantSplit/>
          <w:trHeight w:val="20"/>
          <w:jc w:val="center"/>
        </w:trPr>
        <w:tc>
          <w:tcPr>
            <w:tcW w:w="4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ГЭС-1</w:t>
            </w:r>
          </w:p>
        </w:tc>
        <w:tc>
          <w:tcPr>
            <w:tcW w:w="19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67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</w:tr>
      <w:tr w:rsidR="00413629" w:rsidRPr="00297D5B" w:rsidTr="004F190D">
        <w:trPr>
          <w:gridAfter w:val="2"/>
          <w:wAfter w:w="493" w:type="pct"/>
          <w:cantSplit/>
          <w:trHeight w:val="20"/>
          <w:jc w:val="center"/>
        </w:trPr>
        <w:tc>
          <w:tcPr>
            <w:tcW w:w="4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ГРЭС-3</w:t>
            </w:r>
          </w:p>
        </w:tc>
        <w:tc>
          <w:tcPr>
            <w:tcW w:w="19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244ED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67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</w:tr>
      <w:tr w:rsidR="00413629" w:rsidRPr="00297D5B" w:rsidTr="004F190D">
        <w:trPr>
          <w:gridAfter w:val="2"/>
          <w:wAfter w:w="493" w:type="pct"/>
          <w:cantSplit/>
          <w:trHeight w:val="20"/>
          <w:jc w:val="center"/>
        </w:trPr>
        <w:tc>
          <w:tcPr>
            <w:tcW w:w="4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ГТУ-</w:t>
            </w:r>
            <w:r w:rsidRPr="00297D5B">
              <w:rPr>
                <w:color w:val="000000"/>
                <w:sz w:val="18"/>
                <w:szCs w:val="18"/>
              </w:rPr>
              <w:t>ТЭЦ-30</w:t>
            </w:r>
          </w:p>
        </w:tc>
        <w:tc>
          <w:tcPr>
            <w:tcW w:w="19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244ED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67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</w:tr>
      <w:tr w:rsidR="00413629" w:rsidRPr="00297D5B" w:rsidTr="004F190D">
        <w:trPr>
          <w:gridAfter w:val="2"/>
          <w:wAfter w:w="493" w:type="pct"/>
          <w:cantSplit/>
          <w:trHeight w:val="20"/>
          <w:jc w:val="center"/>
        </w:trPr>
        <w:tc>
          <w:tcPr>
            <w:tcW w:w="4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ТЭЦ-8</w:t>
            </w:r>
          </w:p>
        </w:tc>
        <w:tc>
          <w:tcPr>
            <w:tcW w:w="19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244ED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67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</w:tr>
      <w:tr w:rsidR="00413629" w:rsidRPr="00297D5B" w:rsidTr="004F190D">
        <w:trPr>
          <w:gridAfter w:val="2"/>
          <w:wAfter w:w="493" w:type="pct"/>
          <w:cantSplit/>
          <w:trHeight w:val="20"/>
          <w:jc w:val="center"/>
        </w:trPr>
        <w:tc>
          <w:tcPr>
            <w:tcW w:w="4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ТЭЦ-9</w:t>
            </w:r>
          </w:p>
        </w:tc>
        <w:tc>
          <w:tcPr>
            <w:tcW w:w="19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244ED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67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</w:tr>
      <w:tr w:rsidR="00413629" w:rsidRPr="00297D5B" w:rsidTr="004F190D">
        <w:trPr>
          <w:gridAfter w:val="2"/>
          <w:wAfter w:w="493" w:type="pct"/>
          <w:cantSplit/>
          <w:trHeight w:val="20"/>
          <w:jc w:val="center"/>
        </w:trPr>
        <w:tc>
          <w:tcPr>
            <w:tcW w:w="4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ТЭЦ-11</w:t>
            </w:r>
          </w:p>
        </w:tc>
        <w:tc>
          <w:tcPr>
            <w:tcW w:w="19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244ED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67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</w:tr>
      <w:tr w:rsidR="00413629" w:rsidRPr="00297D5B" w:rsidTr="004F190D">
        <w:trPr>
          <w:gridAfter w:val="2"/>
          <w:wAfter w:w="493" w:type="pct"/>
          <w:cantSplit/>
          <w:trHeight w:val="20"/>
          <w:jc w:val="center"/>
        </w:trPr>
        <w:tc>
          <w:tcPr>
            <w:tcW w:w="4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ТЭЦ-16</w:t>
            </w:r>
          </w:p>
        </w:tc>
        <w:tc>
          <w:tcPr>
            <w:tcW w:w="19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244ED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67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</w:tr>
      <w:tr w:rsidR="00413629" w:rsidRPr="00297D5B" w:rsidTr="004F190D">
        <w:trPr>
          <w:gridAfter w:val="2"/>
          <w:wAfter w:w="493" w:type="pct"/>
          <w:cantSplit/>
          <w:trHeight w:val="20"/>
          <w:jc w:val="center"/>
        </w:trPr>
        <w:tc>
          <w:tcPr>
            <w:tcW w:w="4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ТЭЦ-17</w:t>
            </w:r>
          </w:p>
        </w:tc>
        <w:tc>
          <w:tcPr>
            <w:tcW w:w="19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244ED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67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</w:tr>
      <w:tr w:rsidR="00413629" w:rsidRPr="00297D5B" w:rsidTr="004F190D">
        <w:trPr>
          <w:gridAfter w:val="2"/>
          <w:wAfter w:w="493" w:type="pct"/>
          <w:cantSplit/>
          <w:trHeight w:val="20"/>
          <w:jc w:val="center"/>
        </w:trPr>
        <w:tc>
          <w:tcPr>
            <w:tcW w:w="4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ТЭЦ-21</w:t>
            </w:r>
          </w:p>
        </w:tc>
        <w:tc>
          <w:tcPr>
            <w:tcW w:w="197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3629" w:rsidRPr="00297D5B" w:rsidRDefault="00413629" w:rsidP="00413629">
            <w:pPr>
              <w:jc w:val="center"/>
              <w:rPr>
                <w:color w:val="000000"/>
                <w:sz w:val="18"/>
                <w:szCs w:val="18"/>
              </w:rPr>
            </w:pPr>
            <w:r w:rsidRPr="00297D5B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244ED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39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67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3629" w:rsidRDefault="00413629" w:rsidP="00413629">
            <w:pPr>
              <w:jc w:val="center"/>
            </w:pPr>
            <w:r w:rsidRPr="00A6434B">
              <w:rPr>
                <w:color w:val="000000"/>
                <w:sz w:val="18"/>
                <w:szCs w:val="18"/>
              </w:rPr>
              <w:t>х</w:t>
            </w:r>
          </w:p>
        </w:tc>
      </w:tr>
      <w:tr w:rsidR="00A91151" w:rsidRPr="00297D5B" w:rsidTr="004F190D">
        <w:trPr>
          <w:gridAfter w:val="2"/>
          <w:wAfter w:w="493" w:type="pct"/>
          <w:cantSplit/>
          <w:trHeight w:val="20"/>
          <w:jc w:val="center"/>
        </w:trPr>
        <w:tc>
          <w:tcPr>
            <w:tcW w:w="4507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1151" w:rsidRPr="00297D5B" w:rsidRDefault="00A91151" w:rsidP="00A911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7D5B">
              <w:rPr>
                <w:b/>
                <w:bCs/>
                <w:color w:val="000000"/>
                <w:u w:val="single"/>
              </w:rPr>
              <w:t>График оказания услуг в 2017 г.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315"/>
        </w:trPr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 w:rsidR="004F516C" w:rsidRPr="004F190D">
              <w:rPr>
                <w:color w:val="000000"/>
                <w:sz w:val="18"/>
                <w:szCs w:val="18"/>
              </w:rPr>
              <w:t>Объект</w:t>
            </w:r>
          </w:p>
        </w:tc>
        <w:tc>
          <w:tcPr>
            <w:tcW w:w="11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516C" w:rsidP="004F19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Вид услуг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F190D">
              <w:rPr>
                <w:color w:val="000000"/>
                <w:sz w:val="18"/>
                <w:szCs w:val="18"/>
              </w:rPr>
              <w:t>Янв</w:t>
            </w:r>
            <w:proofErr w:type="spellEnd"/>
            <w:proofErr w:type="gramEnd"/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F190D">
              <w:rPr>
                <w:color w:val="000000"/>
                <w:sz w:val="18"/>
                <w:szCs w:val="18"/>
              </w:rPr>
              <w:t>Фев</w:t>
            </w:r>
            <w:proofErr w:type="spellEnd"/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F190D">
              <w:rPr>
                <w:color w:val="000000"/>
                <w:sz w:val="18"/>
                <w:szCs w:val="18"/>
              </w:rPr>
              <w:t>Мар</w:t>
            </w:r>
            <w:proofErr w:type="spellEnd"/>
          </w:p>
        </w:tc>
        <w:tc>
          <w:tcPr>
            <w:tcW w:w="2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F190D">
              <w:rPr>
                <w:color w:val="000000"/>
                <w:sz w:val="18"/>
                <w:szCs w:val="18"/>
              </w:rPr>
              <w:t>Апр</w:t>
            </w:r>
            <w:proofErr w:type="spellEnd"/>
            <w:proofErr w:type="gramEnd"/>
          </w:p>
        </w:tc>
        <w:tc>
          <w:tcPr>
            <w:tcW w:w="2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Май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F190D">
              <w:rPr>
                <w:color w:val="000000"/>
                <w:sz w:val="18"/>
                <w:szCs w:val="18"/>
              </w:rPr>
              <w:t>Июн</w:t>
            </w:r>
            <w:proofErr w:type="spellEnd"/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F190D">
              <w:rPr>
                <w:color w:val="000000"/>
                <w:sz w:val="18"/>
                <w:szCs w:val="18"/>
              </w:rPr>
              <w:t>Июл</w:t>
            </w:r>
            <w:proofErr w:type="spellEnd"/>
          </w:p>
        </w:tc>
        <w:tc>
          <w:tcPr>
            <w:tcW w:w="2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F190D">
              <w:rPr>
                <w:color w:val="000000"/>
                <w:sz w:val="18"/>
                <w:szCs w:val="18"/>
              </w:rPr>
              <w:t>Авг</w:t>
            </w:r>
            <w:proofErr w:type="spellEnd"/>
            <w:proofErr w:type="gramEnd"/>
          </w:p>
        </w:tc>
        <w:tc>
          <w:tcPr>
            <w:tcW w:w="2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Сен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F190D">
              <w:rPr>
                <w:color w:val="000000"/>
                <w:sz w:val="18"/>
                <w:szCs w:val="18"/>
              </w:rPr>
              <w:t>Окт</w:t>
            </w:r>
            <w:proofErr w:type="spellEnd"/>
            <w:proofErr w:type="gramEnd"/>
          </w:p>
        </w:tc>
        <w:tc>
          <w:tcPr>
            <w:tcW w:w="2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Ноя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Дек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РТС Коломенская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 xml:space="preserve">РТС </w:t>
            </w:r>
            <w:proofErr w:type="spellStart"/>
            <w:r w:rsidRPr="004F190D">
              <w:rPr>
                <w:color w:val="000000"/>
                <w:sz w:val="18"/>
                <w:szCs w:val="18"/>
              </w:rPr>
              <w:t>Нагатино</w:t>
            </w:r>
            <w:proofErr w:type="spellEnd"/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 xml:space="preserve">РТЭС </w:t>
            </w:r>
            <w:proofErr w:type="spellStart"/>
            <w:r w:rsidRPr="004F190D">
              <w:rPr>
                <w:color w:val="000000"/>
                <w:sz w:val="18"/>
                <w:szCs w:val="18"/>
              </w:rPr>
              <w:t>Курьяново</w:t>
            </w:r>
            <w:proofErr w:type="spellEnd"/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РТЭС Люблино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 ТЭЦ-12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РТС Красная Пресня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КТС-11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КТС-11А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 ТЭЦ-20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КТС-18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КТС-54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РТС Волхонка-</w:t>
            </w:r>
            <w:proofErr w:type="spellStart"/>
            <w:r w:rsidRPr="004F190D">
              <w:rPr>
                <w:color w:val="000000"/>
                <w:sz w:val="18"/>
                <w:szCs w:val="18"/>
              </w:rPr>
              <w:t>ЗиЛ</w:t>
            </w:r>
            <w:proofErr w:type="spellEnd"/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 xml:space="preserve">РТС </w:t>
            </w:r>
            <w:proofErr w:type="spellStart"/>
            <w:r w:rsidRPr="004F190D">
              <w:rPr>
                <w:color w:val="000000"/>
                <w:sz w:val="18"/>
                <w:szCs w:val="18"/>
              </w:rPr>
              <w:t>Переяславская</w:t>
            </w:r>
            <w:proofErr w:type="spellEnd"/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73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 xml:space="preserve">РТС </w:t>
            </w:r>
            <w:proofErr w:type="spellStart"/>
            <w:r w:rsidRPr="004F190D">
              <w:rPr>
                <w:color w:val="000000"/>
                <w:sz w:val="18"/>
                <w:szCs w:val="18"/>
              </w:rPr>
              <w:t>Новомосковская</w:t>
            </w:r>
            <w:proofErr w:type="spellEnd"/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РТС Отрадная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КТС Северная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КТС Стандартная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 ТЭЦ-22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РТС Перово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 xml:space="preserve">РТС </w:t>
            </w:r>
            <w:proofErr w:type="spellStart"/>
            <w:r w:rsidRPr="004F190D">
              <w:rPr>
                <w:color w:val="000000"/>
                <w:sz w:val="18"/>
                <w:szCs w:val="18"/>
              </w:rPr>
              <w:t>Некрасовка</w:t>
            </w:r>
            <w:proofErr w:type="spellEnd"/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РТС Жулебино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 ТЭЦ-23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 xml:space="preserve">РТС </w:t>
            </w:r>
            <w:proofErr w:type="spellStart"/>
            <w:r w:rsidRPr="004F190D">
              <w:rPr>
                <w:color w:val="000000"/>
                <w:sz w:val="18"/>
                <w:szCs w:val="18"/>
              </w:rPr>
              <w:t>Ростокино</w:t>
            </w:r>
            <w:proofErr w:type="spellEnd"/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РТС Бабушкино-1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Мини-ТЭС Измайлово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 ТЭЦ-25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 xml:space="preserve">РТС </w:t>
            </w:r>
            <w:proofErr w:type="spellStart"/>
            <w:r w:rsidRPr="004F190D">
              <w:rPr>
                <w:color w:val="000000"/>
                <w:sz w:val="18"/>
                <w:szCs w:val="18"/>
              </w:rPr>
              <w:t>Кунцево</w:t>
            </w:r>
            <w:proofErr w:type="spellEnd"/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 xml:space="preserve">РТС </w:t>
            </w:r>
            <w:proofErr w:type="spellStart"/>
            <w:r w:rsidRPr="004F190D">
              <w:rPr>
                <w:color w:val="000000"/>
                <w:sz w:val="18"/>
                <w:szCs w:val="18"/>
              </w:rPr>
              <w:t>Крылатское</w:t>
            </w:r>
            <w:proofErr w:type="spellEnd"/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КТС-24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КТС-26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РТС Рублево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МК Западный порт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 ТЭЦ-26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РТС Южное</w:t>
            </w:r>
            <w:proofErr w:type="gramStart"/>
            <w:r w:rsidRPr="004F190D">
              <w:rPr>
                <w:color w:val="000000"/>
                <w:sz w:val="18"/>
                <w:szCs w:val="18"/>
              </w:rPr>
              <w:t xml:space="preserve"> .</w:t>
            </w:r>
            <w:proofErr w:type="gramEnd"/>
            <w:r w:rsidRPr="004F190D">
              <w:rPr>
                <w:color w:val="000000"/>
                <w:sz w:val="18"/>
                <w:szCs w:val="18"/>
              </w:rPr>
              <w:t>Бутово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РТС Чертаново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 xml:space="preserve">РТС </w:t>
            </w:r>
            <w:proofErr w:type="spellStart"/>
            <w:r w:rsidRPr="004F190D">
              <w:rPr>
                <w:color w:val="000000"/>
                <w:sz w:val="18"/>
                <w:szCs w:val="18"/>
              </w:rPr>
              <w:t>Т.Стан</w:t>
            </w:r>
            <w:proofErr w:type="spellEnd"/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 xml:space="preserve">РТС </w:t>
            </w:r>
            <w:proofErr w:type="gramStart"/>
            <w:r w:rsidRPr="004F190D">
              <w:rPr>
                <w:color w:val="000000"/>
                <w:sz w:val="18"/>
                <w:szCs w:val="18"/>
              </w:rPr>
              <w:t>Л-Дачное</w:t>
            </w:r>
            <w:proofErr w:type="gramEnd"/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РТС Бирюлево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73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КТС Мелитопольская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 ТЭЦ-27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97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Энергетический  комплекс ГОУ ЭШВСМ по ПВС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отчета об энергетическом обследовании 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ПАО "Мосэнерго"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сводного отчета об энергетическом обследовании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F190D" w:rsidRPr="004F190D" w:rsidTr="004F190D">
        <w:tblPrEx>
          <w:jc w:val="left"/>
        </w:tblPrEx>
        <w:trPr>
          <w:cantSplit/>
          <w:trHeight w:val="495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ПАО "Мосэнерго"</w:t>
            </w:r>
          </w:p>
        </w:tc>
        <w:tc>
          <w:tcPr>
            <w:tcW w:w="11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Разработка и регистрация в Минэнерго России энергетического паспорта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jc w:val="center"/>
              <w:rPr>
                <w:color w:val="000000"/>
                <w:sz w:val="18"/>
                <w:szCs w:val="18"/>
              </w:rPr>
            </w:pPr>
            <w:r w:rsidRPr="004F190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90D" w:rsidRPr="004F190D" w:rsidRDefault="004F190D" w:rsidP="004F19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F190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</w:tbl>
    <w:p w:rsidR="00E33273" w:rsidRDefault="00E33273" w:rsidP="00E33273">
      <w:pPr>
        <w:tabs>
          <w:tab w:val="left" w:pos="1080"/>
        </w:tabs>
        <w:rPr>
          <w:b/>
        </w:rPr>
      </w:pPr>
    </w:p>
    <w:p w:rsidR="00E33273" w:rsidRPr="00C179F8" w:rsidRDefault="00E33273" w:rsidP="00E33273">
      <w:pPr>
        <w:tabs>
          <w:tab w:val="left" w:pos="1080"/>
        </w:tabs>
        <w:rPr>
          <w:b/>
        </w:rPr>
      </w:pPr>
      <w:r w:rsidRPr="00C179F8">
        <w:rPr>
          <w:b/>
        </w:rPr>
        <w:t>Начальник ППС                                                                                            С.А. Грига</w:t>
      </w:r>
    </w:p>
    <w:p w:rsidR="0027324D" w:rsidRDefault="0027324D" w:rsidP="0027324D">
      <w:pPr>
        <w:tabs>
          <w:tab w:val="left" w:pos="1080"/>
        </w:tabs>
        <w:jc w:val="right"/>
        <w:rPr>
          <w:b/>
        </w:rPr>
      </w:pPr>
    </w:p>
    <w:sectPr w:rsidR="0027324D" w:rsidSect="00A91151">
      <w:pgSz w:w="16838" w:h="11906" w:orient="landscape" w:code="9"/>
      <w:pgMar w:top="851" w:right="709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657" w:rsidRDefault="007C6657" w:rsidP="00617AC7">
      <w:r>
        <w:separator/>
      </w:r>
    </w:p>
  </w:endnote>
  <w:endnote w:type="continuationSeparator" w:id="0">
    <w:p w:rsidR="007C6657" w:rsidRDefault="007C6657" w:rsidP="0061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657" w:rsidRDefault="007C6657" w:rsidP="00617AC7">
      <w:r>
        <w:separator/>
      </w:r>
    </w:p>
  </w:footnote>
  <w:footnote w:type="continuationSeparator" w:id="0">
    <w:p w:rsidR="007C6657" w:rsidRDefault="007C6657" w:rsidP="00617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A4180"/>
    <w:lvl w:ilvl="0">
      <w:numFmt w:val="bullet"/>
      <w:lvlText w:val="*"/>
      <w:lvlJc w:val="left"/>
    </w:lvl>
  </w:abstractNum>
  <w:abstractNum w:abstractNumId="1">
    <w:nsid w:val="078F1AE0"/>
    <w:multiLevelType w:val="hybridMultilevel"/>
    <w:tmpl w:val="63A66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D2D5D"/>
    <w:multiLevelType w:val="multilevel"/>
    <w:tmpl w:val="0B52828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>
    <w:nsid w:val="1D7A77E5"/>
    <w:multiLevelType w:val="hybridMultilevel"/>
    <w:tmpl w:val="DF3A30C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20EB1D4A"/>
    <w:multiLevelType w:val="hybridMultilevel"/>
    <w:tmpl w:val="38628B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71D44"/>
    <w:multiLevelType w:val="hybridMultilevel"/>
    <w:tmpl w:val="B9E62D6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0C5D96"/>
    <w:multiLevelType w:val="hybridMultilevel"/>
    <w:tmpl w:val="3DA07784"/>
    <w:lvl w:ilvl="0" w:tplc="A5509C7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A9022CC"/>
    <w:multiLevelType w:val="hybridMultilevel"/>
    <w:tmpl w:val="6734BA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CCA7D7A"/>
    <w:multiLevelType w:val="hybridMultilevel"/>
    <w:tmpl w:val="1094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AE778D"/>
    <w:multiLevelType w:val="multilevel"/>
    <w:tmpl w:val="EE3E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1F3DFE"/>
    <w:multiLevelType w:val="hybridMultilevel"/>
    <w:tmpl w:val="0088D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1244A14"/>
    <w:multiLevelType w:val="hybridMultilevel"/>
    <w:tmpl w:val="33A811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14B174A"/>
    <w:multiLevelType w:val="multilevel"/>
    <w:tmpl w:val="2BF853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3">
    <w:nsid w:val="5FB27FD6"/>
    <w:multiLevelType w:val="hybridMultilevel"/>
    <w:tmpl w:val="3F5AD776"/>
    <w:lvl w:ilvl="0" w:tplc="8A3ECD4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2A641F9"/>
    <w:multiLevelType w:val="hybridMultilevel"/>
    <w:tmpl w:val="1B1AF56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9D7D75"/>
    <w:multiLevelType w:val="multilevel"/>
    <w:tmpl w:val="0B52828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6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776241C7"/>
    <w:multiLevelType w:val="hybridMultilevel"/>
    <w:tmpl w:val="3F38AE44"/>
    <w:lvl w:ilvl="0" w:tplc="A5509C7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9377AA8"/>
    <w:multiLevelType w:val="multilevel"/>
    <w:tmpl w:val="9504669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9">
    <w:nsid w:val="7C867C8A"/>
    <w:multiLevelType w:val="hybridMultilevel"/>
    <w:tmpl w:val="1D7C7D34"/>
    <w:lvl w:ilvl="0" w:tplc="A55C5240">
      <w:start w:val="1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C51C4"/>
    <w:multiLevelType w:val="hybridMultilevel"/>
    <w:tmpl w:val="313C16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E292D9F"/>
    <w:multiLevelType w:val="hybridMultilevel"/>
    <w:tmpl w:val="BC361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EE748A2"/>
    <w:multiLevelType w:val="hybridMultilevel"/>
    <w:tmpl w:val="677A4C12"/>
    <w:lvl w:ilvl="0" w:tplc="063C91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2"/>
  </w:num>
  <w:num w:numId="5">
    <w:abstractNumId w:val="16"/>
  </w:num>
  <w:num w:numId="6">
    <w:abstractNumId w:val="18"/>
  </w:num>
  <w:num w:numId="7">
    <w:abstractNumId w:val="14"/>
  </w:num>
  <w:num w:numId="8">
    <w:abstractNumId w:val="19"/>
  </w:num>
  <w:num w:numId="9">
    <w:abstractNumId w:val="4"/>
  </w:num>
  <w:num w:numId="10">
    <w:abstractNumId w:val="15"/>
  </w:num>
  <w:num w:numId="11">
    <w:abstractNumId w:val="22"/>
  </w:num>
  <w:num w:numId="12">
    <w:abstractNumId w:val="8"/>
  </w:num>
  <w:num w:numId="13">
    <w:abstractNumId w:val="12"/>
  </w:num>
  <w:num w:numId="14">
    <w:abstractNumId w:val="1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0"/>
  </w:num>
  <w:num w:numId="17">
    <w:abstractNumId w:val="17"/>
  </w:num>
  <w:num w:numId="18">
    <w:abstractNumId w:val="3"/>
  </w:num>
  <w:num w:numId="19">
    <w:abstractNumId w:val="21"/>
  </w:num>
  <w:num w:numId="20">
    <w:abstractNumId w:val="11"/>
  </w:num>
  <w:num w:numId="21">
    <w:abstractNumId w:val="7"/>
  </w:num>
  <w:num w:numId="22">
    <w:abstractNumId w:val="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D1"/>
    <w:rsid w:val="00003916"/>
    <w:rsid w:val="000119E0"/>
    <w:rsid w:val="00034E55"/>
    <w:rsid w:val="00057370"/>
    <w:rsid w:val="0006042F"/>
    <w:rsid w:val="000625BE"/>
    <w:rsid w:val="000635C7"/>
    <w:rsid w:val="00065FC6"/>
    <w:rsid w:val="00076996"/>
    <w:rsid w:val="00091E97"/>
    <w:rsid w:val="00097213"/>
    <w:rsid w:val="000A1D8C"/>
    <w:rsid w:val="000B0820"/>
    <w:rsid w:val="000C058C"/>
    <w:rsid w:val="000C38EE"/>
    <w:rsid w:val="000D3052"/>
    <w:rsid w:val="000F0394"/>
    <w:rsid w:val="00103F7F"/>
    <w:rsid w:val="0010563D"/>
    <w:rsid w:val="00107D4C"/>
    <w:rsid w:val="00110228"/>
    <w:rsid w:val="00127122"/>
    <w:rsid w:val="0013437E"/>
    <w:rsid w:val="00136226"/>
    <w:rsid w:val="001454CF"/>
    <w:rsid w:val="00153D4A"/>
    <w:rsid w:val="001760CA"/>
    <w:rsid w:val="001771A1"/>
    <w:rsid w:val="00181D20"/>
    <w:rsid w:val="001841FB"/>
    <w:rsid w:val="001A1245"/>
    <w:rsid w:val="001A4141"/>
    <w:rsid w:val="001B11FA"/>
    <w:rsid w:val="001D13E4"/>
    <w:rsid w:val="001D4C32"/>
    <w:rsid w:val="001F3E6D"/>
    <w:rsid w:val="00201D26"/>
    <w:rsid w:val="002260A4"/>
    <w:rsid w:val="00226210"/>
    <w:rsid w:val="002264B3"/>
    <w:rsid w:val="00231096"/>
    <w:rsid w:val="0023149C"/>
    <w:rsid w:val="002428CA"/>
    <w:rsid w:val="00256408"/>
    <w:rsid w:val="00261ED5"/>
    <w:rsid w:val="0026232C"/>
    <w:rsid w:val="00263CFB"/>
    <w:rsid w:val="0027324D"/>
    <w:rsid w:val="00282936"/>
    <w:rsid w:val="00282B64"/>
    <w:rsid w:val="002872A7"/>
    <w:rsid w:val="00290FFA"/>
    <w:rsid w:val="00297D5B"/>
    <w:rsid w:val="002C009E"/>
    <w:rsid w:val="002E268B"/>
    <w:rsid w:val="002E4E5C"/>
    <w:rsid w:val="002E739E"/>
    <w:rsid w:val="00300BDB"/>
    <w:rsid w:val="00307C05"/>
    <w:rsid w:val="00312E33"/>
    <w:rsid w:val="003224DC"/>
    <w:rsid w:val="003235EA"/>
    <w:rsid w:val="00334CE6"/>
    <w:rsid w:val="00340C52"/>
    <w:rsid w:val="0034538F"/>
    <w:rsid w:val="00356496"/>
    <w:rsid w:val="00361E90"/>
    <w:rsid w:val="00372B7A"/>
    <w:rsid w:val="0037408B"/>
    <w:rsid w:val="00376062"/>
    <w:rsid w:val="00377435"/>
    <w:rsid w:val="00394F12"/>
    <w:rsid w:val="00396640"/>
    <w:rsid w:val="003A4655"/>
    <w:rsid w:val="003B1181"/>
    <w:rsid w:val="003B42AE"/>
    <w:rsid w:val="003E2A21"/>
    <w:rsid w:val="003E3EBF"/>
    <w:rsid w:val="00413629"/>
    <w:rsid w:val="0041496A"/>
    <w:rsid w:val="004166B0"/>
    <w:rsid w:val="00424BE9"/>
    <w:rsid w:val="004318F6"/>
    <w:rsid w:val="004355B0"/>
    <w:rsid w:val="00437174"/>
    <w:rsid w:val="00447659"/>
    <w:rsid w:val="004D479C"/>
    <w:rsid w:val="004D7129"/>
    <w:rsid w:val="004E1C4D"/>
    <w:rsid w:val="004F190D"/>
    <w:rsid w:val="004F516C"/>
    <w:rsid w:val="004F5B6B"/>
    <w:rsid w:val="0050261C"/>
    <w:rsid w:val="0052426E"/>
    <w:rsid w:val="00524759"/>
    <w:rsid w:val="00532557"/>
    <w:rsid w:val="00546392"/>
    <w:rsid w:val="00547839"/>
    <w:rsid w:val="00553646"/>
    <w:rsid w:val="005556B6"/>
    <w:rsid w:val="005646B4"/>
    <w:rsid w:val="00566A66"/>
    <w:rsid w:val="00583001"/>
    <w:rsid w:val="00583D58"/>
    <w:rsid w:val="00590C71"/>
    <w:rsid w:val="005A1CD1"/>
    <w:rsid w:val="005B57B0"/>
    <w:rsid w:val="005B72CD"/>
    <w:rsid w:val="005D0646"/>
    <w:rsid w:val="005E4810"/>
    <w:rsid w:val="005F5F5B"/>
    <w:rsid w:val="005F777C"/>
    <w:rsid w:val="00606CE0"/>
    <w:rsid w:val="00617AC7"/>
    <w:rsid w:val="00623DE6"/>
    <w:rsid w:val="00624377"/>
    <w:rsid w:val="00635B5A"/>
    <w:rsid w:val="00640C04"/>
    <w:rsid w:val="006424B0"/>
    <w:rsid w:val="00653454"/>
    <w:rsid w:val="0066138E"/>
    <w:rsid w:val="00667471"/>
    <w:rsid w:val="006851DE"/>
    <w:rsid w:val="006935D9"/>
    <w:rsid w:val="00694448"/>
    <w:rsid w:val="006A54DA"/>
    <w:rsid w:val="006B1D1D"/>
    <w:rsid w:val="006C222D"/>
    <w:rsid w:val="006C3765"/>
    <w:rsid w:val="006C4142"/>
    <w:rsid w:val="006D1DE1"/>
    <w:rsid w:val="006D44E1"/>
    <w:rsid w:val="006E21FC"/>
    <w:rsid w:val="006E429C"/>
    <w:rsid w:val="006F46CD"/>
    <w:rsid w:val="0070492D"/>
    <w:rsid w:val="00705FE4"/>
    <w:rsid w:val="007214F8"/>
    <w:rsid w:val="007300E8"/>
    <w:rsid w:val="00746EA6"/>
    <w:rsid w:val="007477ED"/>
    <w:rsid w:val="007509B1"/>
    <w:rsid w:val="007569B9"/>
    <w:rsid w:val="00757A24"/>
    <w:rsid w:val="00760A86"/>
    <w:rsid w:val="00763589"/>
    <w:rsid w:val="007800B4"/>
    <w:rsid w:val="00790042"/>
    <w:rsid w:val="0079262C"/>
    <w:rsid w:val="00793751"/>
    <w:rsid w:val="007B19D1"/>
    <w:rsid w:val="007C0A10"/>
    <w:rsid w:val="007C3034"/>
    <w:rsid w:val="007C6657"/>
    <w:rsid w:val="007E181E"/>
    <w:rsid w:val="007E536B"/>
    <w:rsid w:val="007E6591"/>
    <w:rsid w:val="007F08D6"/>
    <w:rsid w:val="007F659B"/>
    <w:rsid w:val="0081408B"/>
    <w:rsid w:val="008255C8"/>
    <w:rsid w:val="008306FC"/>
    <w:rsid w:val="00833DEF"/>
    <w:rsid w:val="008408B8"/>
    <w:rsid w:val="008409D9"/>
    <w:rsid w:val="00844E4B"/>
    <w:rsid w:val="008557DF"/>
    <w:rsid w:val="00861FDA"/>
    <w:rsid w:val="00863191"/>
    <w:rsid w:val="00884A1D"/>
    <w:rsid w:val="008868D5"/>
    <w:rsid w:val="00890D47"/>
    <w:rsid w:val="008A01F9"/>
    <w:rsid w:val="008A7003"/>
    <w:rsid w:val="008B3F68"/>
    <w:rsid w:val="008D2BC4"/>
    <w:rsid w:val="008E03AD"/>
    <w:rsid w:val="008E3781"/>
    <w:rsid w:val="008F1DBF"/>
    <w:rsid w:val="00904887"/>
    <w:rsid w:val="009064BF"/>
    <w:rsid w:val="0091311B"/>
    <w:rsid w:val="00916649"/>
    <w:rsid w:val="00924F1F"/>
    <w:rsid w:val="009500CC"/>
    <w:rsid w:val="0095785D"/>
    <w:rsid w:val="009631C3"/>
    <w:rsid w:val="00963DF1"/>
    <w:rsid w:val="00966356"/>
    <w:rsid w:val="009673D8"/>
    <w:rsid w:val="009706AB"/>
    <w:rsid w:val="00972158"/>
    <w:rsid w:val="00976E42"/>
    <w:rsid w:val="00984B55"/>
    <w:rsid w:val="009850AC"/>
    <w:rsid w:val="00985CEE"/>
    <w:rsid w:val="00991BD9"/>
    <w:rsid w:val="00996618"/>
    <w:rsid w:val="009A1D20"/>
    <w:rsid w:val="009A2EA7"/>
    <w:rsid w:val="009A6F41"/>
    <w:rsid w:val="009A718C"/>
    <w:rsid w:val="009B427E"/>
    <w:rsid w:val="009C2B38"/>
    <w:rsid w:val="009C45F5"/>
    <w:rsid w:val="009D2974"/>
    <w:rsid w:val="00A00A66"/>
    <w:rsid w:val="00A21265"/>
    <w:rsid w:val="00A23596"/>
    <w:rsid w:val="00A31DCA"/>
    <w:rsid w:val="00A321BC"/>
    <w:rsid w:val="00A32795"/>
    <w:rsid w:val="00A41B25"/>
    <w:rsid w:val="00A42BAB"/>
    <w:rsid w:val="00A44D8A"/>
    <w:rsid w:val="00A535E6"/>
    <w:rsid w:val="00A53EC4"/>
    <w:rsid w:val="00A56937"/>
    <w:rsid w:val="00A56F4F"/>
    <w:rsid w:val="00A574C5"/>
    <w:rsid w:val="00A6074A"/>
    <w:rsid w:val="00A614A6"/>
    <w:rsid w:val="00A61E4B"/>
    <w:rsid w:val="00A6302D"/>
    <w:rsid w:val="00A75797"/>
    <w:rsid w:val="00A87BB2"/>
    <w:rsid w:val="00A904AD"/>
    <w:rsid w:val="00A91151"/>
    <w:rsid w:val="00A95069"/>
    <w:rsid w:val="00A96648"/>
    <w:rsid w:val="00AA24C3"/>
    <w:rsid w:val="00AC357C"/>
    <w:rsid w:val="00AC6B11"/>
    <w:rsid w:val="00AC6CC9"/>
    <w:rsid w:val="00AE2069"/>
    <w:rsid w:val="00AF43D6"/>
    <w:rsid w:val="00B032B4"/>
    <w:rsid w:val="00B043BC"/>
    <w:rsid w:val="00B234D2"/>
    <w:rsid w:val="00B25240"/>
    <w:rsid w:val="00B25D01"/>
    <w:rsid w:val="00B27201"/>
    <w:rsid w:val="00B27A4D"/>
    <w:rsid w:val="00B32557"/>
    <w:rsid w:val="00B41026"/>
    <w:rsid w:val="00B52997"/>
    <w:rsid w:val="00B63503"/>
    <w:rsid w:val="00B654E7"/>
    <w:rsid w:val="00BA3A2C"/>
    <w:rsid w:val="00BB018E"/>
    <w:rsid w:val="00BB505D"/>
    <w:rsid w:val="00C01CAD"/>
    <w:rsid w:val="00C175D1"/>
    <w:rsid w:val="00C179F8"/>
    <w:rsid w:val="00C32C51"/>
    <w:rsid w:val="00C472BE"/>
    <w:rsid w:val="00C503C8"/>
    <w:rsid w:val="00C52C14"/>
    <w:rsid w:val="00C73AC9"/>
    <w:rsid w:val="00C749F6"/>
    <w:rsid w:val="00C8560B"/>
    <w:rsid w:val="00C93470"/>
    <w:rsid w:val="00C96330"/>
    <w:rsid w:val="00CA6823"/>
    <w:rsid w:val="00CB3F60"/>
    <w:rsid w:val="00CB51FF"/>
    <w:rsid w:val="00CD168F"/>
    <w:rsid w:val="00CD5EF0"/>
    <w:rsid w:val="00CE3E7B"/>
    <w:rsid w:val="00CE40C5"/>
    <w:rsid w:val="00CF1633"/>
    <w:rsid w:val="00CF5509"/>
    <w:rsid w:val="00D06051"/>
    <w:rsid w:val="00D063A4"/>
    <w:rsid w:val="00D138DB"/>
    <w:rsid w:val="00D27DEA"/>
    <w:rsid w:val="00D45B7E"/>
    <w:rsid w:val="00D536AB"/>
    <w:rsid w:val="00D55D41"/>
    <w:rsid w:val="00D678BF"/>
    <w:rsid w:val="00D70606"/>
    <w:rsid w:val="00D74F7F"/>
    <w:rsid w:val="00D817FC"/>
    <w:rsid w:val="00D904B9"/>
    <w:rsid w:val="00D9648A"/>
    <w:rsid w:val="00DB3395"/>
    <w:rsid w:val="00DB3704"/>
    <w:rsid w:val="00DC2E38"/>
    <w:rsid w:val="00DC52FD"/>
    <w:rsid w:val="00DD1CDE"/>
    <w:rsid w:val="00DD4095"/>
    <w:rsid w:val="00DD7309"/>
    <w:rsid w:val="00DD7E62"/>
    <w:rsid w:val="00DE7751"/>
    <w:rsid w:val="00E01243"/>
    <w:rsid w:val="00E166EB"/>
    <w:rsid w:val="00E20D99"/>
    <w:rsid w:val="00E25722"/>
    <w:rsid w:val="00E33273"/>
    <w:rsid w:val="00E376BC"/>
    <w:rsid w:val="00E43A1D"/>
    <w:rsid w:val="00E46482"/>
    <w:rsid w:val="00E46EC1"/>
    <w:rsid w:val="00E4776C"/>
    <w:rsid w:val="00E5099F"/>
    <w:rsid w:val="00E52101"/>
    <w:rsid w:val="00E57461"/>
    <w:rsid w:val="00E64865"/>
    <w:rsid w:val="00E67374"/>
    <w:rsid w:val="00E706F1"/>
    <w:rsid w:val="00E9073D"/>
    <w:rsid w:val="00EA18E7"/>
    <w:rsid w:val="00EA1DA4"/>
    <w:rsid w:val="00EB2D04"/>
    <w:rsid w:val="00EB3A1B"/>
    <w:rsid w:val="00EB7385"/>
    <w:rsid w:val="00EC6EDB"/>
    <w:rsid w:val="00EE5F9E"/>
    <w:rsid w:val="00EF294E"/>
    <w:rsid w:val="00EF3148"/>
    <w:rsid w:val="00EF6B63"/>
    <w:rsid w:val="00F03C07"/>
    <w:rsid w:val="00F062FD"/>
    <w:rsid w:val="00F22866"/>
    <w:rsid w:val="00F27B48"/>
    <w:rsid w:val="00F37717"/>
    <w:rsid w:val="00F857EE"/>
    <w:rsid w:val="00F947D2"/>
    <w:rsid w:val="00F978E0"/>
    <w:rsid w:val="00FA517D"/>
    <w:rsid w:val="00FD05B2"/>
    <w:rsid w:val="00FD70D9"/>
    <w:rsid w:val="00FE3203"/>
    <w:rsid w:val="00FE5DDC"/>
    <w:rsid w:val="00FF05EA"/>
    <w:rsid w:val="00FF095C"/>
    <w:rsid w:val="00FF26FC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590C71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90C71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90C7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90C71"/>
    <w:pPr>
      <w:widowControl w:val="0"/>
      <w:autoSpaceDE w:val="0"/>
      <w:autoSpaceDN w:val="0"/>
      <w:adjustRightInd w:val="0"/>
      <w:spacing w:line="312" w:lineRule="exact"/>
      <w:jc w:val="right"/>
    </w:pPr>
  </w:style>
  <w:style w:type="character" w:styleId="ac">
    <w:name w:val="annotation reference"/>
    <w:basedOn w:val="a0"/>
    <w:uiPriority w:val="99"/>
    <w:semiHidden/>
    <w:unhideWhenUsed/>
    <w:rsid w:val="001A124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A124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A124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2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A1245"/>
    <w:rPr>
      <w:rFonts w:ascii="Times New Roman" w:eastAsia="Times New Roman" w:hAnsi="Times New Roman"/>
      <w:b/>
      <w:bCs/>
    </w:rPr>
  </w:style>
  <w:style w:type="paragraph" w:customStyle="1" w:styleId="Style4">
    <w:name w:val="Style4"/>
    <w:basedOn w:val="a"/>
    <w:rsid w:val="00282936"/>
    <w:pPr>
      <w:widowControl w:val="0"/>
      <w:autoSpaceDE w:val="0"/>
      <w:autoSpaceDN w:val="0"/>
      <w:adjustRightInd w:val="0"/>
      <w:spacing w:line="499" w:lineRule="exact"/>
      <w:jc w:val="center"/>
    </w:pPr>
  </w:style>
  <w:style w:type="character" w:customStyle="1" w:styleId="FontStyle70">
    <w:name w:val="Font Style70"/>
    <w:uiPriority w:val="99"/>
    <w:rsid w:val="00282936"/>
    <w:rPr>
      <w:rFonts w:ascii="Times New Roman" w:hAnsi="Times New Roman" w:cs="Times New Roman"/>
      <w:sz w:val="20"/>
      <w:szCs w:val="20"/>
    </w:rPr>
  </w:style>
  <w:style w:type="character" w:customStyle="1" w:styleId="Heading7">
    <w:name w:val="Heading #7_"/>
    <w:link w:val="Heading70"/>
    <w:locked/>
    <w:rsid w:val="0066138E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6138E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ConsPlusNormal">
    <w:name w:val="ConsPlusNormal"/>
    <w:rsid w:val="004F5B6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1">
    <w:name w:val="Revision"/>
    <w:hidden/>
    <w:uiPriority w:val="99"/>
    <w:semiHidden/>
    <w:rsid w:val="007C0A1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5F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FF5F32"/>
  </w:style>
  <w:style w:type="paragraph" w:styleId="af2">
    <w:name w:val="Normal (Web)"/>
    <w:basedOn w:val="a"/>
    <w:uiPriority w:val="99"/>
    <w:unhideWhenUsed/>
    <w:rsid w:val="006E21FC"/>
    <w:pPr>
      <w:spacing w:before="180" w:after="180"/>
      <w:ind w:firstLine="300"/>
    </w:pPr>
  </w:style>
  <w:style w:type="paragraph" w:customStyle="1" w:styleId="ConsPlusTitle">
    <w:name w:val="ConsPlusTitle"/>
    <w:uiPriority w:val="99"/>
    <w:rsid w:val="0037408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f3">
    <w:name w:val="Table Grid"/>
    <w:basedOn w:val="a1"/>
    <w:uiPriority w:val="59"/>
    <w:rsid w:val="00273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590C71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90C71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90C7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90C71"/>
    <w:pPr>
      <w:widowControl w:val="0"/>
      <w:autoSpaceDE w:val="0"/>
      <w:autoSpaceDN w:val="0"/>
      <w:adjustRightInd w:val="0"/>
      <w:spacing w:line="312" w:lineRule="exact"/>
      <w:jc w:val="right"/>
    </w:pPr>
  </w:style>
  <w:style w:type="character" w:styleId="ac">
    <w:name w:val="annotation reference"/>
    <w:basedOn w:val="a0"/>
    <w:uiPriority w:val="99"/>
    <w:semiHidden/>
    <w:unhideWhenUsed/>
    <w:rsid w:val="001A124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A124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A124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2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A1245"/>
    <w:rPr>
      <w:rFonts w:ascii="Times New Roman" w:eastAsia="Times New Roman" w:hAnsi="Times New Roman"/>
      <w:b/>
      <w:bCs/>
    </w:rPr>
  </w:style>
  <w:style w:type="paragraph" w:customStyle="1" w:styleId="Style4">
    <w:name w:val="Style4"/>
    <w:basedOn w:val="a"/>
    <w:rsid w:val="00282936"/>
    <w:pPr>
      <w:widowControl w:val="0"/>
      <w:autoSpaceDE w:val="0"/>
      <w:autoSpaceDN w:val="0"/>
      <w:adjustRightInd w:val="0"/>
      <w:spacing w:line="499" w:lineRule="exact"/>
      <w:jc w:val="center"/>
    </w:pPr>
  </w:style>
  <w:style w:type="character" w:customStyle="1" w:styleId="FontStyle70">
    <w:name w:val="Font Style70"/>
    <w:uiPriority w:val="99"/>
    <w:rsid w:val="00282936"/>
    <w:rPr>
      <w:rFonts w:ascii="Times New Roman" w:hAnsi="Times New Roman" w:cs="Times New Roman"/>
      <w:sz w:val="20"/>
      <w:szCs w:val="20"/>
    </w:rPr>
  </w:style>
  <w:style w:type="character" w:customStyle="1" w:styleId="Heading7">
    <w:name w:val="Heading #7_"/>
    <w:link w:val="Heading70"/>
    <w:locked/>
    <w:rsid w:val="0066138E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6138E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ConsPlusNormal">
    <w:name w:val="ConsPlusNormal"/>
    <w:rsid w:val="004F5B6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1">
    <w:name w:val="Revision"/>
    <w:hidden/>
    <w:uiPriority w:val="99"/>
    <w:semiHidden/>
    <w:rsid w:val="007C0A1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5F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FF5F32"/>
  </w:style>
  <w:style w:type="paragraph" w:styleId="af2">
    <w:name w:val="Normal (Web)"/>
    <w:basedOn w:val="a"/>
    <w:uiPriority w:val="99"/>
    <w:unhideWhenUsed/>
    <w:rsid w:val="006E21FC"/>
    <w:pPr>
      <w:spacing w:before="180" w:after="180"/>
      <w:ind w:firstLine="300"/>
    </w:pPr>
  </w:style>
  <w:style w:type="paragraph" w:customStyle="1" w:styleId="ConsPlusTitle">
    <w:name w:val="ConsPlusTitle"/>
    <w:uiPriority w:val="99"/>
    <w:rsid w:val="0037408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f3">
    <w:name w:val="Table Grid"/>
    <w:basedOn w:val="a1"/>
    <w:uiPriority w:val="59"/>
    <w:rsid w:val="00273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5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8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38174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1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45AA2-36A0-4B9C-8C04-5AFB69E34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3564</Words>
  <Characters>20315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23832</CharactersWithSpaces>
  <SharedDoc>false</SharedDoc>
  <HLinks>
    <vt:vector size="6" baseType="variant">
      <vt:variant>
        <vt:i4>7864361</vt:i4>
      </vt:variant>
      <vt:variant>
        <vt:i4>0</vt:i4>
      </vt:variant>
      <vt:variant>
        <vt:i4>0</vt:i4>
      </vt:variant>
      <vt:variant>
        <vt:i4>5</vt:i4>
      </vt:variant>
      <vt:variant>
        <vt:lpwstr>http://www.svardoc.ru/NTD/SASV/SASV1/rd 10-577-03.html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Клименко Валерия Аркадьевна</cp:lastModifiedBy>
  <cp:revision>5</cp:revision>
  <cp:lastPrinted>2016-04-21T06:38:00Z</cp:lastPrinted>
  <dcterms:created xsi:type="dcterms:W3CDTF">2016-04-04T13:08:00Z</dcterms:created>
  <dcterms:modified xsi:type="dcterms:W3CDTF">2016-04-21T06:44:00Z</dcterms:modified>
</cp:coreProperties>
</file>